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DA6C" w14:textId="77777777" w:rsidR="0018216C" w:rsidRDefault="0018216C" w:rsidP="002F3645">
      <w:pPr>
        <w:autoSpaceDE w:val="0"/>
        <w:autoSpaceDN w:val="0"/>
        <w:adjustRightInd w:val="0"/>
        <w:rPr>
          <w:rFonts w:ascii="Baskerville" w:eastAsiaTheme="minorHAnsi" w:hAnsi="Baskerville" w:cs="p_Òá˛"/>
          <w:color w:val="000000"/>
          <w:sz w:val="28"/>
          <w:szCs w:val="28"/>
          <w:lang w:val="en-GB" w:eastAsia="en-US"/>
        </w:rPr>
      </w:pPr>
      <w:bookmarkStart w:id="0" w:name="_Toc20204390"/>
    </w:p>
    <w:p w14:paraId="76F73ED1" w14:textId="77777777" w:rsidR="0018216C" w:rsidRDefault="0018216C" w:rsidP="002F3645">
      <w:pPr>
        <w:autoSpaceDE w:val="0"/>
        <w:autoSpaceDN w:val="0"/>
        <w:adjustRightInd w:val="0"/>
        <w:rPr>
          <w:rFonts w:ascii="Baskerville" w:eastAsiaTheme="minorHAnsi" w:hAnsi="Baskerville" w:cs="p_Òá˛"/>
          <w:color w:val="000000"/>
          <w:sz w:val="28"/>
          <w:szCs w:val="28"/>
          <w:lang w:val="en-GB" w:eastAsia="en-US"/>
        </w:rPr>
      </w:pPr>
    </w:p>
    <w:p w14:paraId="0631D31D" w14:textId="77777777" w:rsidR="0018216C" w:rsidRDefault="0018216C" w:rsidP="002F3645">
      <w:pPr>
        <w:autoSpaceDE w:val="0"/>
        <w:autoSpaceDN w:val="0"/>
        <w:adjustRightInd w:val="0"/>
        <w:rPr>
          <w:rFonts w:ascii="Baskerville" w:eastAsiaTheme="minorHAnsi" w:hAnsi="Baskerville" w:cs="p_Òá˛"/>
          <w:color w:val="000000"/>
          <w:sz w:val="28"/>
          <w:szCs w:val="28"/>
          <w:lang w:val="en-GB" w:eastAsia="en-US"/>
        </w:rPr>
      </w:pPr>
    </w:p>
    <w:p w14:paraId="407CA453" w14:textId="77777777" w:rsidR="0018216C" w:rsidRDefault="0018216C" w:rsidP="002F3645">
      <w:pPr>
        <w:autoSpaceDE w:val="0"/>
        <w:autoSpaceDN w:val="0"/>
        <w:adjustRightInd w:val="0"/>
        <w:rPr>
          <w:rFonts w:ascii="Baskerville" w:eastAsiaTheme="minorHAnsi" w:hAnsi="Baskerville" w:cs="p_Òá˛"/>
          <w:color w:val="000000"/>
          <w:sz w:val="28"/>
          <w:szCs w:val="28"/>
          <w:lang w:val="en-GB" w:eastAsia="en-US"/>
        </w:rPr>
      </w:pPr>
    </w:p>
    <w:p w14:paraId="08B8E51D" w14:textId="77777777" w:rsidR="0018216C" w:rsidRDefault="0018216C" w:rsidP="002F3645">
      <w:pPr>
        <w:autoSpaceDE w:val="0"/>
        <w:autoSpaceDN w:val="0"/>
        <w:adjustRightInd w:val="0"/>
        <w:rPr>
          <w:rFonts w:ascii="Baskerville" w:eastAsiaTheme="minorHAnsi" w:hAnsi="Baskerville" w:cs="p_Òá˛"/>
          <w:color w:val="000000"/>
          <w:sz w:val="28"/>
          <w:szCs w:val="28"/>
          <w:lang w:val="en-GB" w:eastAsia="en-US"/>
        </w:rPr>
      </w:pPr>
    </w:p>
    <w:p w14:paraId="05810165" w14:textId="77777777" w:rsidR="002F27BA" w:rsidRDefault="002F27BA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</w:p>
    <w:p w14:paraId="665F3A41" w14:textId="77777777" w:rsidR="002F27BA" w:rsidRDefault="002F27BA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</w:p>
    <w:p w14:paraId="383A3EA9" w14:textId="411F3C75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  <w:r w:rsidRPr="00673312">
        <w:rPr>
          <w:rFonts w:eastAsiaTheme="minorHAnsi"/>
          <w:color w:val="000000"/>
          <w:sz w:val="28"/>
          <w:szCs w:val="28"/>
          <w:lang w:val="en-GB" w:eastAsia="en-US"/>
        </w:rPr>
        <w:t>Document type: Other document (Open)</w:t>
      </w:r>
    </w:p>
    <w:p w14:paraId="2D82AAEB" w14:textId="77777777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</w:p>
    <w:p w14:paraId="08E3C4D4" w14:textId="132E67BB" w:rsidR="002F3645" w:rsidRPr="00673312" w:rsidRDefault="002F3645" w:rsidP="002F3645">
      <w:pPr>
        <w:autoSpaceDE w:val="0"/>
        <w:autoSpaceDN w:val="0"/>
        <w:adjustRightInd w:val="0"/>
        <w:rPr>
          <w:sz w:val="28"/>
          <w:szCs w:val="28"/>
          <w:lang w:val="en-GB"/>
        </w:rPr>
      </w:pPr>
      <w:r w:rsidRPr="00673312">
        <w:rPr>
          <w:rFonts w:eastAsiaTheme="minorHAnsi"/>
          <w:color w:val="000000"/>
          <w:sz w:val="28"/>
          <w:szCs w:val="28"/>
          <w:lang w:val="en-GB" w:eastAsia="en-US"/>
        </w:rPr>
        <w:t xml:space="preserve">Title: Mapping Document - </w:t>
      </w:r>
      <w:r w:rsidRPr="00673312">
        <w:rPr>
          <w:sz w:val="28"/>
          <w:szCs w:val="28"/>
          <w:lang w:val="en-GB"/>
        </w:rPr>
        <w:t>PROZM</w:t>
      </w:r>
      <w:r w:rsidR="00396F44" w:rsidRPr="00673312">
        <w:rPr>
          <w:sz w:val="28"/>
          <w:szCs w:val="28"/>
          <w:vertAlign w:val="superscript"/>
        </w:rPr>
        <w:t>®</w:t>
      </w:r>
      <w:r w:rsidRPr="00673312">
        <w:rPr>
          <w:sz w:val="28"/>
          <w:szCs w:val="28"/>
          <w:lang w:val="en-GB"/>
        </w:rPr>
        <w:t xml:space="preserve"> ITAM Framework to and from ISO/IEC 19770-1:2017 as per ISO/IEC 19770-8 guidelines</w:t>
      </w:r>
    </w:p>
    <w:p w14:paraId="2502A91F" w14:textId="77777777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</w:p>
    <w:p w14:paraId="721ED543" w14:textId="452AAC95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  <w:r w:rsidRPr="00673312">
        <w:rPr>
          <w:rFonts w:eastAsiaTheme="minorHAnsi"/>
          <w:color w:val="000000"/>
          <w:sz w:val="28"/>
          <w:szCs w:val="28"/>
          <w:lang w:val="en-GB" w:eastAsia="en-US"/>
        </w:rPr>
        <w:t>Date of document:</w:t>
      </w:r>
      <w:r w:rsidR="00673312" w:rsidRPr="00673312">
        <w:rPr>
          <w:rFonts w:eastAsiaTheme="minorHAnsi"/>
          <w:color w:val="000000"/>
          <w:sz w:val="28"/>
          <w:szCs w:val="28"/>
          <w:lang w:val="en-GB" w:eastAsia="en-US"/>
        </w:rPr>
        <w:t xml:space="preserve"> 1</w:t>
      </w:r>
      <w:r w:rsidR="002F27BA">
        <w:rPr>
          <w:rFonts w:eastAsiaTheme="minorHAnsi"/>
          <w:color w:val="000000"/>
          <w:sz w:val="28"/>
          <w:szCs w:val="28"/>
          <w:lang w:val="en-GB" w:eastAsia="en-US"/>
        </w:rPr>
        <w:t>8</w:t>
      </w:r>
      <w:r w:rsidR="00673312" w:rsidRPr="00673312">
        <w:rPr>
          <w:rFonts w:eastAsiaTheme="minorHAnsi"/>
          <w:color w:val="000000"/>
          <w:sz w:val="28"/>
          <w:szCs w:val="28"/>
          <w:lang w:val="en-GB" w:eastAsia="en-US"/>
        </w:rPr>
        <w:t xml:space="preserve"> MAY 2021</w:t>
      </w:r>
    </w:p>
    <w:p w14:paraId="23E864BA" w14:textId="77777777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</w:p>
    <w:p w14:paraId="256CF0F0" w14:textId="77777777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  <w:r w:rsidRPr="00673312">
        <w:rPr>
          <w:rFonts w:eastAsiaTheme="minorHAnsi"/>
          <w:color w:val="000000"/>
          <w:sz w:val="28"/>
          <w:szCs w:val="28"/>
          <w:lang w:val="en-GB" w:eastAsia="en-US"/>
        </w:rPr>
        <w:t>Expected action: INFO</w:t>
      </w:r>
    </w:p>
    <w:p w14:paraId="580C7999" w14:textId="77777777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GB" w:eastAsia="en-US"/>
        </w:rPr>
      </w:pPr>
    </w:p>
    <w:p w14:paraId="71A1D033" w14:textId="77777777" w:rsidR="002F3645" w:rsidRPr="00673312" w:rsidRDefault="002F3645" w:rsidP="002F3645">
      <w:pPr>
        <w:autoSpaceDE w:val="0"/>
        <w:autoSpaceDN w:val="0"/>
        <w:adjustRightInd w:val="0"/>
        <w:rPr>
          <w:rFonts w:eastAsiaTheme="minorHAnsi"/>
          <w:color w:val="0000EF"/>
          <w:sz w:val="28"/>
          <w:szCs w:val="28"/>
          <w:lang w:val="en-GB" w:eastAsia="en-US"/>
        </w:rPr>
      </w:pPr>
      <w:r w:rsidRPr="00673312">
        <w:rPr>
          <w:rFonts w:eastAsiaTheme="minorHAnsi"/>
          <w:color w:val="000000"/>
          <w:sz w:val="28"/>
          <w:szCs w:val="28"/>
          <w:lang w:val="en-GB" w:eastAsia="en-US"/>
        </w:rPr>
        <w:t xml:space="preserve">Committee URL: </w:t>
      </w:r>
      <w:r w:rsidRPr="00673312">
        <w:rPr>
          <w:rFonts w:eastAsiaTheme="minorHAnsi"/>
          <w:color w:val="0000EF"/>
          <w:sz w:val="28"/>
          <w:szCs w:val="28"/>
          <w:lang w:val="en-GB" w:eastAsia="en-US"/>
        </w:rPr>
        <w:t>https://isotc.iso.org/livelink/livelink/open/jtc1sc7wg21</w:t>
      </w:r>
    </w:p>
    <w:p w14:paraId="67BD2AC3" w14:textId="77777777" w:rsidR="002F3645" w:rsidRDefault="002F3645">
      <w:r>
        <w:br w:type="page"/>
      </w:r>
    </w:p>
    <w:p w14:paraId="5F1E6CF4" w14:textId="062A3DAE" w:rsidR="00261885" w:rsidRDefault="00396F44" w:rsidP="00A56570">
      <w:pPr>
        <w:tabs>
          <w:tab w:val="left" w:pos="7880"/>
        </w:tabs>
        <w:autoSpaceDE w:val="0"/>
        <w:autoSpaceDN w:val="0"/>
        <w:adjustRightInd w:val="0"/>
        <w:jc w:val="right"/>
      </w:pPr>
      <w:r>
        <w:lastRenderedPageBreak/>
        <w:t>May</w:t>
      </w:r>
      <w:r w:rsidR="00A111C0">
        <w:t xml:space="preserve"> 20</w:t>
      </w:r>
      <w:r w:rsidR="00ED6EF9">
        <w:t>2</w:t>
      </w:r>
      <w:r w:rsidR="00A111C0">
        <w:t>1</w:t>
      </w:r>
    </w:p>
    <w:p w14:paraId="2D46BEFC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0E198412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03EC54B3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1C7A064F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1050CFC8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073FDF49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3865ACC4" w14:textId="77777777" w:rsidR="00A45DFE" w:rsidRDefault="00A45DFE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</w:p>
    <w:p w14:paraId="2FA1AC5A" w14:textId="68437C75" w:rsidR="00261885" w:rsidRPr="00261885" w:rsidRDefault="005B2C8F" w:rsidP="00261885">
      <w:pPr>
        <w:autoSpaceDE w:val="0"/>
        <w:autoSpaceDN w:val="0"/>
        <w:adjustRightInd w:val="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261885">
        <w:rPr>
          <w:sz w:val="36"/>
          <w:szCs w:val="36"/>
          <w:lang w:val="en-GB"/>
        </w:rPr>
        <w:t>apping of PROZM</w:t>
      </w:r>
      <w:r w:rsidR="00396F44" w:rsidRPr="00396F44">
        <w:rPr>
          <w:sz w:val="36"/>
          <w:szCs w:val="36"/>
          <w:vertAlign w:val="superscript"/>
        </w:rPr>
        <w:t>®</w:t>
      </w:r>
      <w:r w:rsidR="00261885">
        <w:rPr>
          <w:sz w:val="36"/>
          <w:szCs w:val="36"/>
          <w:lang w:val="en-GB"/>
        </w:rPr>
        <w:t xml:space="preserve"> ITAM Framework to/from ISO/IEC 19770-1:2017 as per ISO/IEC 19770-8 guidelines</w:t>
      </w:r>
    </w:p>
    <w:p w14:paraId="685DC7AB" w14:textId="77777777" w:rsidR="00B76887" w:rsidRDefault="00B7688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 w:eastAsia="en-US"/>
        </w:rPr>
      </w:pPr>
      <w:r>
        <w:br w:type="page"/>
      </w:r>
      <w:r w:rsidR="00265FC9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IN" w:eastAsia="en-GB"/>
        </w:rPr>
        <w:id w:val="1252058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C1D631" w14:textId="3FB25EF7" w:rsidR="00B76887" w:rsidRPr="0049272E" w:rsidRDefault="00B76887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49272E">
            <w:rPr>
              <w:rFonts w:ascii="Times New Roman" w:hAnsi="Times New Roman" w:cs="Times New Roman"/>
              <w:color w:val="auto"/>
            </w:rPr>
            <w:t>Contents</w:t>
          </w:r>
        </w:p>
        <w:p w14:paraId="47F04C2B" w14:textId="445150AC" w:rsidR="003276E4" w:rsidRPr="00234701" w:rsidRDefault="00B76887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IN"/>
            </w:rPr>
          </w:pPr>
          <w:r w:rsidRPr="00234701">
            <w:rPr>
              <w:rFonts w:ascii="Times New Roman" w:hAnsi="Times New Roman" w:cs="Times New Roman"/>
              <w:i w:val="0"/>
              <w:iCs w:val="0"/>
            </w:rPr>
            <w:fldChar w:fldCharType="begin"/>
          </w:r>
          <w:r w:rsidRPr="00234701">
            <w:rPr>
              <w:rFonts w:ascii="Times New Roman" w:hAnsi="Times New Roman" w:cs="Times New Roman"/>
              <w:i w:val="0"/>
              <w:iCs w:val="0"/>
            </w:rPr>
            <w:instrText xml:space="preserve"> TOC \o "1-3" \h \z \u </w:instrText>
          </w:r>
          <w:r w:rsidRPr="00234701">
            <w:rPr>
              <w:rFonts w:ascii="Times New Roman" w:hAnsi="Times New Roman" w:cs="Times New Roman"/>
              <w:i w:val="0"/>
              <w:iCs w:val="0"/>
            </w:rPr>
            <w:fldChar w:fldCharType="separate"/>
          </w:r>
          <w:hyperlink w:anchor="_Toc72090321" w:history="1"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1</w:t>
            </w:r>
            <w:r w:rsidR="003276E4" w:rsidRPr="0023470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IN"/>
              </w:rPr>
              <w:tab/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Introduction</w:t>
            </w:r>
            <w:r w:rsidR="003276E4" w:rsidRPr="00234701">
              <w:rPr>
                <w:i w:val="0"/>
                <w:iCs w:val="0"/>
                <w:noProof/>
                <w:webHidden/>
              </w:rPr>
              <w:tab/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begin"/>
            </w:r>
            <w:r w:rsidR="003276E4" w:rsidRPr="00234701">
              <w:rPr>
                <w:i w:val="0"/>
                <w:iCs w:val="0"/>
                <w:noProof/>
                <w:webHidden/>
              </w:rPr>
              <w:instrText xml:space="preserve"> PAGEREF _Toc72090321 \h </w:instrText>
            </w:r>
            <w:r w:rsidR="003276E4" w:rsidRPr="00234701">
              <w:rPr>
                <w:i w:val="0"/>
                <w:iCs w:val="0"/>
                <w:noProof/>
                <w:webHidden/>
              </w:rPr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separate"/>
            </w:r>
            <w:r w:rsidR="00342B12">
              <w:rPr>
                <w:i w:val="0"/>
                <w:iCs w:val="0"/>
                <w:noProof/>
                <w:webHidden/>
              </w:rPr>
              <w:t>4</w:t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8A6F672" w14:textId="1E955B40" w:rsidR="003276E4" w:rsidRPr="00234701" w:rsidRDefault="00041F38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IN"/>
            </w:rPr>
          </w:pPr>
          <w:hyperlink w:anchor="_Toc72090322" w:history="1"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2</w:t>
            </w:r>
            <w:r w:rsidR="003276E4" w:rsidRPr="0023470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IN"/>
              </w:rPr>
              <w:tab/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Systematic IT Asset Management</w:t>
            </w:r>
            <w:r w:rsidR="003276E4" w:rsidRPr="00234701">
              <w:rPr>
                <w:i w:val="0"/>
                <w:iCs w:val="0"/>
                <w:noProof/>
                <w:webHidden/>
              </w:rPr>
              <w:tab/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begin"/>
            </w:r>
            <w:r w:rsidR="003276E4" w:rsidRPr="00234701">
              <w:rPr>
                <w:i w:val="0"/>
                <w:iCs w:val="0"/>
                <w:noProof/>
                <w:webHidden/>
              </w:rPr>
              <w:instrText xml:space="preserve"> PAGEREF _Toc72090322 \h </w:instrText>
            </w:r>
            <w:r w:rsidR="003276E4" w:rsidRPr="00234701">
              <w:rPr>
                <w:i w:val="0"/>
                <w:iCs w:val="0"/>
                <w:noProof/>
                <w:webHidden/>
              </w:rPr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separate"/>
            </w:r>
            <w:r w:rsidR="00342B12">
              <w:rPr>
                <w:i w:val="0"/>
                <w:iCs w:val="0"/>
                <w:noProof/>
                <w:webHidden/>
              </w:rPr>
              <w:t>4</w:t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84951AC" w14:textId="7062E734" w:rsidR="003276E4" w:rsidRPr="00234701" w:rsidRDefault="00041F38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IN"/>
            </w:rPr>
          </w:pPr>
          <w:hyperlink w:anchor="_Toc72090323" w:history="1"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3</w:t>
            </w:r>
            <w:r w:rsidR="003276E4" w:rsidRPr="0023470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IN"/>
              </w:rPr>
              <w:tab/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About Mapping</w:t>
            </w:r>
            <w:r w:rsidR="003276E4" w:rsidRPr="00234701">
              <w:rPr>
                <w:i w:val="0"/>
                <w:iCs w:val="0"/>
                <w:noProof/>
                <w:webHidden/>
              </w:rPr>
              <w:tab/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begin"/>
            </w:r>
            <w:r w:rsidR="003276E4" w:rsidRPr="00234701">
              <w:rPr>
                <w:i w:val="0"/>
                <w:iCs w:val="0"/>
                <w:noProof/>
                <w:webHidden/>
              </w:rPr>
              <w:instrText xml:space="preserve"> PAGEREF _Toc72090323 \h </w:instrText>
            </w:r>
            <w:r w:rsidR="003276E4" w:rsidRPr="00234701">
              <w:rPr>
                <w:i w:val="0"/>
                <w:iCs w:val="0"/>
                <w:noProof/>
                <w:webHidden/>
              </w:rPr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separate"/>
            </w:r>
            <w:r w:rsidR="00342B12">
              <w:rPr>
                <w:i w:val="0"/>
                <w:iCs w:val="0"/>
                <w:noProof/>
                <w:webHidden/>
              </w:rPr>
              <w:t>4</w:t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FCF20A7" w14:textId="1E637CF9" w:rsidR="003276E4" w:rsidRPr="00234701" w:rsidRDefault="00041F38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IN"/>
            </w:rPr>
          </w:pPr>
          <w:hyperlink w:anchor="_Toc72090324" w:history="1"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4</w:t>
            </w:r>
            <w:r w:rsidR="003276E4" w:rsidRPr="0023470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IN"/>
              </w:rPr>
              <w:tab/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Mapping from ISO/IEC 19770-1:2017 to PROZM</w:t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  <w:vertAlign w:val="superscript"/>
              </w:rPr>
              <w:t>®</w:t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 xml:space="preserve"> ITAM Framework</w:t>
            </w:r>
            <w:r w:rsidR="003276E4" w:rsidRPr="00234701">
              <w:rPr>
                <w:i w:val="0"/>
                <w:iCs w:val="0"/>
                <w:noProof/>
                <w:webHidden/>
              </w:rPr>
              <w:tab/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begin"/>
            </w:r>
            <w:r w:rsidR="003276E4" w:rsidRPr="00234701">
              <w:rPr>
                <w:i w:val="0"/>
                <w:iCs w:val="0"/>
                <w:noProof/>
                <w:webHidden/>
              </w:rPr>
              <w:instrText xml:space="preserve"> PAGEREF _Toc72090324 \h </w:instrText>
            </w:r>
            <w:r w:rsidR="003276E4" w:rsidRPr="00234701">
              <w:rPr>
                <w:i w:val="0"/>
                <w:iCs w:val="0"/>
                <w:noProof/>
                <w:webHidden/>
              </w:rPr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separate"/>
            </w:r>
            <w:r w:rsidR="00342B12">
              <w:rPr>
                <w:i w:val="0"/>
                <w:iCs w:val="0"/>
                <w:noProof/>
                <w:webHidden/>
              </w:rPr>
              <w:t>5</w:t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8249976" w14:textId="3FF6C1A3" w:rsidR="003276E4" w:rsidRPr="00234701" w:rsidRDefault="00041F38">
          <w:pPr>
            <w:pStyle w:val="TOC1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en-IN"/>
            </w:rPr>
          </w:pPr>
          <w:hyperlink w:anchor="_Toc72090325" w:history="1"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5</w:t>
            </w:r>
            <w:r w:rsidR="003276E4" w:rsidRPr="0023470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en-IN"/>
              </w:rPr>
              <w:tab/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>Mapping from PROZM</w:t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  <w:vertAlign w:val="superscript"/>
              </w:rPr>
              <w:t>®</w:t>
            </w:r>
            <w:r w:rsidR="003276E4" w:rsidRPr="00234701">
              <w:rPr>
                <w:rStyle w:val="Hyperlink"/>
                <w:rFonts w:ascii="Times New Roman" w:hAnsi="Times New Roman" w:cs="Times New Roman"/>
                <w:i w:val="0"/>
                <w:iCs w:val="0"/>
                <w:noProof/>
              </w:rPr>
              <w:t xml:space="preserve"> ITAM Framework to ISO/IEC 19770-1:2017</w:t>
            </w:r>
            <w:r w:rsidR="003276E4" w:rsidRPr="00234701">
              <w:rPr>
                <w:i w:val="0"/>
                <w:iCs w:val="0"/>
                <w:noProof/>
                <w:webHidden/>
              </w:rPr>
              <w:tab/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begin"/>
            </w:r>
            <w:r w:rsidR="003276E4" w:rsidRPr="00234701">
              <w:rPr>
                <w:i w:val="0"/>
                <w:iCs w:val="0"/>
                <w:noProof/>
                <w:webHidden/>
              </w:rPr>
              <w:instrText xml:space="preserve"> PAGEREF _Toc72090325 \h </w:instrText>
            </w:r>
            <w:r w:rsidR="003276E4" w:rsidRPr="00234701">
              <w:rPr>
                <w:i w:val="0"/>
                <w:iCs w:val="0"/>
                <w:noProof/>
                <w:webHidden/>
              </w:rPr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separate"/>
            </w:r>
            <w:r w:rsidR="00342B12">
              <w:rPr>
                <w:i w:val="0"/>
                <w:iCs w:val="0"/>
                <w:noProof/>
                <w:webHidden/>
              </w:rPr>
              <w:t>7</w:t>
            </w:r>
            <w:r w:rsidR="003276E4" w:rsidRPr="00234701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D168881" w14:textId="4B68353D" w:rsidR="00B76887" w:rsidRPr="004B6639" w:rsidRDefault="00B76887">
          <w:r w:rsidRPr="00234701">
            <w:rPr>
              <w:b/>
              <w:bCs/>
              <w:noProof/>
            </w:rPr>
            <w:fldChar w:fldCharType="end"/>
          </w:r>
        </w:p>
      </w:sdtContent>
    </w:sdt>
    <w:p w14:paraId="647FB007" w14:textId="77777777" w:rsidR="00B9468A" w:rsidRPr="00DC1F93" w:rsidRDefault="00261885" w:rsidP="0023180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br w:type="page"/>
      </w:r>
      <w:bookmarkStart w:id="1" w:name="_Toc72090321"/>
      <w:r w:rsidR="00B9468A" w:rsidRPr="00DC1F93">
        <w:rPr>
          <w:rFonts w:ascii="Times New Roman" w:hAnsi="Times New Roman" w:cs="Times New Roman"/>
          <w:color w:val="auto"/>
          <w:sz w:val="28"/>
          <w:szCs w:val="28"/>
        </w:rPr>
        <w:lastRenderedPageBreak/>
        <w:t>Introduction</w:t>
      </w:r>
      <w:bookmarkEnd w:id="1"/>
    </w:p>
    <w:p w14:paraId="0C71A73D" w14:textId="77777777" w:rsidR="0041666F" w:rsidRDefault="0041666F" w:rsidP="00C97E94">
      <w:pPr>
        <w:ind w:firstLine="720"/>
        <w:jc w:val="both"/>
        <w:rPr>
          <w:sz w:val="22"/>
          <w:szCs w:val="22"/>
        </w:rPr>
      </w:pPr>
    </w:p>
    <w:p w14:paraId="1190DD6E" w14:textId="0D338493" w:rsidR="00B9468A" w:rsidRPr="00B76887" w:rsidRDefault="00B9468A" w:rsidP="00C97E94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 xml:space="preserve">This </w:t>
      </w:r>
      <w:r w:rsidR="00F578C3" w:rsidRPr="00B76887">
        <w:rPr>
          <w:sz w:val="22"/>
          <w:szCs w:val="22"/>
        </w:rPr>
        <w:t xml:space="preserve">Document </w:t>
      </w:r>
      <w:r w:rsidRPr="00B76887">
        <w:rPr>
          <w:sz w:val="22"/>
          <w:szCs w:val="22"/>
        </w:rPr>
        <w:t>“Mapping 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to</w:t>
      </w:r>
      <w:r w:rsidR="00F578C3" w:rsidRPr="00B76887">
        <w:rPr>
          <w:sz w:val="22"/>
          <w:szCs w:val="22"/>
        </w:rPr>
        <w:t xml:space="preserve"> and </w:t>
      </w:r>
      <w:r w:rsidRPr="00B76887">
        <w:rPr>
          <w:sz w:val="22"/>
          <w:szCs w:val="22"/>
        </w:rPr>
        <w:t>from ISO/IEC 19770-1: 2017”</w:t>
      </w:r>
      <w:r w:rsidR="00F578C3" w:rsidRPr="00B76887">
        <w:rPr>
          <w:sz w:val="22"/>
          <w:szCs w:val="22"/>
        </w:rPr>
        <w:t xml:space="preserve"> </w:t>
      </w:r>
      <w:r w:rsidRPr="00B76887">
        <w:rPr>
          <w:sz w:val="22"/>
          <w:szCs w:val="22"/>
        </w:rPr>
        <w:t>is prepared to map the 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to ISO/IEC 19</w:t>
      </w:r>
      <w:r w:rsidR="005A6748">
        <w:rPr>
          <w:sz w:val="22"/>
          <w:szCs w:val="22"/>
        </w:rPr>
        <w:t>7</w:t>
      </w:r>
      <w:r w:rsidRPr="00B76887">
        <w:rPr>
          <w:sz w:val="22"/>
          <w:szCs w:val="22"/>
        </w:rPr>
        <w:t>70-1:2017 and vice versa.</w:t>
      </w:r>
    </w:p>
    <w:p w14:paraId="7D8B731D" w14:textId="77777777" w:rsidR="00B9468A" w:rsidRPr="00B76887" w:rsidRDefault="00B9468A" w:rsidP="000574F5">
      <w:pPr>
        <w:jc w:val="both"/>
        <w:rPr>
          <w:sz w:val="22"/>
          <w:szCs w:val="22"/>
        </w:rPr>
      </w:pPr>
    </w:p>
    <w:p w14:paraId="035B30FE" w14:textId="77777777" w:rsidR="009D0217" w:rsidRDefault="00B9468A" w:rsidP="009D0217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</w:t>
      </w:r>
      <w:r w:rsidR="00AA4232">
        <w:rPr>
          <w:sz w:val="22"/>
          <w:szCs w:val="22"/>
        </w:rPr>
        <w:t xml:space="preserve"> </w:t>
      </w:r>
      <w:r w:rsidRPr="00B76887">
        <w:rPr>
          <w:sz w:val="22"/>
          <w:szCs w:val="22"/>
        </w:rPr>
        <w:t>A</w:t>
      </w:r>
      <w:r w:rsidR="00AA4232">
        <w:rPr>
          <w:sz w:val="22"/>
          <w:szCs w:val="22"/>
        </w:rPr>
        <w:t xml:space="preserve">sset </w:t>
      </w:r>
      <w:r w:rsidRPr="00B76887">
        <w:rPr>
          <w:sz w:val="22"/>
          <w:szCs w:val="22"/>
        </w:rPr>
        <w:t>M</w:t>
      </w:r>
      <w:r w:rsidR="00AA4232">
        <w:rPr>
          <w:sz w:val="22"/>
          <w:szCs w:val="22"/>
        </w:rPr>
        <w:t>anagement (ITAM)</w:t>
      </w:r>
      <w:r w:rsidRPr="00B76887">
        <w:rPr>
          <w:sz w:val="22"/>
          <w:szCs w:val="22"/>
        </w:rPr>
        <w:t xml:space="preserve"> framework is the outcome of training requirements of ITAM professionals and has got in its current form and shape </w:t>
      </w:r>
      <w:r w:rsidR="00176408">
        <w:rPr>
          <w:sz w:val="22"/>
          <w:szCs w:val="22"/>
        </w:rPr>
        <w:t>based on</w:t>
      </w:r>
      <w:r w:rsidR="00176408" w:rsidRPr="00B76887">
        <w:rPr>
          <w:sz w:val="22"/>
          <w:szCs w:val="22"/>
        </w:rPr>
        <w:t xml:space="preserve"> </w:t>
      </w:r>
      <w:r w:rsidRPr="00B76887">
        <w:rPr>
          <w:sz w:val="22"/>
          <w:szCs w:val="22"/>
        </w:rPr>
        <w:t>feedback received via</w:t>
      </w:r>
      <w:r w:rsidR="009D0217">
        <w:rPr>
          <w:sz w:val="22"/>
          <w:szCs w:val="22"/>
        </w:rPr>
        <w:t xml:space="preserve"> industry professionals and </w:t>
      </w:r>
      <w:r w:rsidRPr="00B76887">
        <w:rPr>
          <w:sz w:val="22"/>
          <w:szCs w:val="22"/>
        </w:rPr>
        <w:t xml:space="preserve">ITAM.ORG (an ISO IEC JTC1 SC7 Liaison Organization) </w:t>
      </w:r>
      <w:r w:rsidR="00514ECC">
        <w:rPr>
          <w:sz w:val="22"/>
          <w:szCs w:val="22"/>
        </w:rPr>
        <w:t xml:space="preserve">members </w:t>
      </w:r>
      <w:r w:rsidRPr="00B76887">
        <w:rPr>
          <w:sz w:val="22"/>
          <w:szCs w:val="22"/>
        </w:rPr>
        <w:t>world over.</w:t>
      </w:r>
    </w:p>
    <w:p w14:paraId="56496EA6" w14:textId="4B33374F" w:rsidR="00F578C3" w:rsidRPr="00B76887" w:rsidRDefault="0018216C" w:rsidP="009D0217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is conceptualised and evolved with the basic aim to assist ITAM professionals in planning and Implementing IT Asset Management System.</w:t>
      </w:r>
    </w:p>
    <w:p w14:paraId="5A26B743" w14:textId="73608898" w:rsidR="0018216C" w:rsidRDefault="00B9468A" w:rsidP="009D0217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helps the organization implement ITAM best practices and provides a systematic approach for </w:t>
      </w:r>
      <w:r w:rsidR="00BA4E70" w:rsidRPr="00B76887">
        <w:rPr>
          <w:sz w:val="22"/>
          <w:szCs w:val="22"/>
        </w:rPr>
        <w:t>best-in-class</w:t>
      </w:r>
      <w:r w:rsidRPr="00B76887">
        <w:rPr>
          <w:sz w:val="22"/>
          <w:szCs w:val="22"/>
        </w:rPr>
        <w:t xml:space="preserve"> IT Asset Management. The current version </w:t>
      </w:r>
      <w:r w:rsidR="00475324" w:rsidRPr="00B76887">
        <w:rPr>
          <w:sz w:val="22"/>
          <w:szCs w:val="22"/>
        </w:rPr>
        <w:t xml:space="preserve">of </w:t>
      </w:r>
      <w:r w:rsidR="00475324">
        <w:rPr>
          <w:sz w:val="22"/>
          <w:szCs w:val="22"/>
        </w:rPr>
        <w:t>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is designed taking into account </w:t>
      </w:r>
      <w:r w:rsidR="00E06F98">
        <w:rPr>
          <w:sz w:val="22"/>
          <w:szCs w:val="22"/>
        </w:rPr>
        <w:t xml:space="preserve">the </w:t>
      </w:r>
      <w:r w:rsidRPr="00B76887">
        <w:rPr>
          <w:sz w:val="22"/>
          <w:szCs w:val="22"/>
        </w:rPr>
        <w:t xml:space="preserve">alignment with Management System Standard (MSS) guidance as provided in </w:t>
      </w:r>
      <w:r w:rsidR="00514ECC">
        <w:rPr>
          <w:sz w:val="22"/>
          <w:szCs w:val="22"/>
        </w:rPr>
        <w:t>“</w:t>
      </w:r>
      <w:r w:rsidR="00E06F98" w:rsidRPr="00E06F98">
        <w:rPr>
          <w:sz w:val="22"/>
          <w:szCs w:val="22"/>
        </w:rPr>
        <w:t xml:space="preserve">ISO/IEC Directives, Part 1, Consolidated ISO Supplement, 2021 Annex SL Appendix </w:t>
      </w:r>
      <w:r w:rsidR="00E06F98">
        <w:rPr>
          <w:sz w:val="22"/>
          <w:szCs w:val="22"/>
        </w:rPr>
        <w:t xml:space="preserve">2 </w:t>
      </w:r>
      <w:r w:rsidR="00E06F98" w:rsidRPr="00E06F98">
        <w:rPr>
          <w:sz w:val="22"/>
          <w:szCs w:val="22"/>
        </w:rPr>
        <w:t>Harmonized structure for MSS with guidance for use</w:t>
      </w:r>
      <w:r w:rsidRPr="00B76887">
        <w:rPr>
          <w:sz w:val="22"/>
          <w:szCs w:val="22"/>
        </w:rPr>
        <w:t xml:space="preserve"> </w:t>
      </w:r>
      <w:r w:rsidR="00E06F98">
        <w:rPr>
          <w:sz w:val="22"/>
          <w:szCs w:val="22"/>
        </w:rPr>
        <w:t>(</w:t>
      </w:r>
      <w:r w:rsidR="00E06F98" w:rsidRPr="00E06F98">
        <w:rPr>
          <w:sz w:val="22"/>
          <w:szCs w:val="22"/>
        </w:rPr>
        <w:t>2021-05_Annex_SL_Appendix_2</w:t>
      </w:r>
      <w:r w:rsidR="00E06F98">
        <w:rPr>
          <w:sz w:val="22"/>
          <w:szCs w:val="22"/>
        </w:rPr>
        <w:t>)</w:t>
      </w:r>
      <w:r w:rsidR="00514ECC">
        <w:rPr>
          <w:sz w:val="22"/>
          <w:szCs w:val="22"/>
        </w:rPr>
        <w:t>”.</w:t>
      </w:r>
    </w:p>
    <w:p w14:paraId="6394C973" w14:textId="77777777" w:rsidR="00E06F98" w:rsidRPr="00B76887" w:rsidRDefault="00E06F98" w:rsidP="000574F5">
      <w:pPr>
        <w:jc w:val="both"/>
        <w:rPr>
          <w:sz w:val="22"/>
          <w:szCs w:val="22"/>
        </w:rPr>
      </w:pPr>
    </w:p>
    <w:p w14:paraId="1A5160D4" w14:textId="14EC23CC" w:rsidR="0018216C" w:rsidRPr="00DC1F93" w:rsidRDefault="0018216C" w:rsidP="004B6639">
      <w:pPr>
        <w:pStyle w:val="Heading1"/>
        <w:rPr>
          <w:rStyle w:val="Heading1Char"/>
          <w:rFonts w:ascii="Times New Roman" w:hAnsi="Times New Roman" w:cs="Times New Roman"/>
          <w:color w:val="auto"/>
          <w:sz w:val="28"/>
          <w:szCs w:val="28"/>
        </w:rPr>
      </w:pPr>
      <w:bookmarkStart w:id="2" w:name="_Toc72090322"/>
      <w:r w:rsidRPr="00DC1F93">
        <w:rPr>
          <w:rStyle w:val="Heading1Char"/>
          <w:rFonts w:ascii="Times New Roman" w:hAnsi="Times New Roman" w:cs="Times New Roman"/>
          <w:color w:val="auto"/>
          <w:sz w:val="28"/>
          <w:szCs w:val="28"/>
        </w:rPr>
        <w:t>Systematic IT Asset Management</w:t>
      </w:r>
      <w:bookmarkEnd w:id="2"/>
    </w:p>
    <w:p w14:paraId="3EFC768A" w14:textId="5589A13F" w:rsidR="0018216C" w:rsidRPr="00B76887" w:rsidRDefault="0018216C" w:rsidP="00C97E94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emphasizes on following </w:t>
      </w:r>
      <w:r w:rsidR="007D4F47">
        <w:rPr>
          <w:sz w:val="22"/>
          <w:szCs w:val="22"/>
        </w:rPr>
        <w:t>four</w:t>
      </w:r>
      <w:r w:rsidRPr="00B76887">
        <w:rPr>
          <w:sz w:val="22"/>
          <w:szCs w:val="22"/>
        </w:rPr>
        <w:t xml:space="preserve"> distinct areas for </w:t>
      </w:r>
      <w:r w:rsidR="00514ECC">
        <w:rPr>
          <w:sz w:val="22"/>
          <w:szCs w:val="22"/>
        </w:rPr>
        <w:t>S</w:t>
      </w:r>
      <w:r w:rsidRPr="00B76887">
        <w:rPr>
          <w:sz w:val="22"/>
          <w:szCs w:val="22"/>
        </w:rPr>
        <w:t>ystematic IT Asset Management</w:t>
      </w:r>
      <w:r w:rsidR="00C97E94">
        <w:rPr>
          <w:sz w:val="22"/>
          <w:szCs w:val="22"/>
        </w:rPr>
        <w:t>:</w:t>
      </w:r>
    </w:p>
    <w:p w14:paraId="765C5795" w14:textId="77777777" w:rsidR="0018216C" w:rsidRPr="00B76887" w:rsidRDefault="0018216C" w:rsidP="000574F5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1. Organizational Management</w:t>
      </w:r>
    </w:p>
    <w:p w14:paraId="4F98EBF5" w14:textId="77777777" w:rsidR="0018216C" w:rsidRPr="00B76887" w:rsidRDefault="0018216C" w:rsidP="000574F5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2. Planning and Implementation</w:t>
      </w:r>
    </w:p>
    <w:p w14:paraId="38A10785" w14:textId="57768079" w:rsidR="0018216C" w:rsidRDefault="0018216C" w:rsidP="000574F5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3. Operations Management</w:t>
      </w:r>
    </w:p>
    <w:p w14:paraId="782B9591" w14:textId="19125497" w:rsidR="007D4F47" w:rsidRPr="00B76887" w:rsidRDefault="007D4F47" w:rsidP="000574F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Performance Evaluation and Improvement</w:t>
      </w:r>
    </w:p>
    <w:p w14:paraId="1F3F254D" w14:textId="77777777" w:rsidR="00B9468A" w:rsidRDefault="00B9468A" w:rsidP="00B9468A"/>
    <w:p w14:paraId="1A4DED0B" w14:textId="32259B4E" w:rsidR="004B6639" w:rsidRPr="006F41D8" w:rsidRDefault="00B9468A" w:rsidP="004B6639">
      <w:pPr>
        <w:ind w:firstLine="720"/>
      </w:pPr>
      <w:r w:rsidRPr="00B76887">
        <w:rPr>
          <w:sz w:val="22"/>
          <w:szCs w:val="22"/>
        </w:rPr>
        <w:t>PROZM</w:t>
      </w:r>
      <w:r w:rsidR="00396F44"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</w:t>
      </w:r>
      <w:r w:rsidR="00DC1F93">
        <w:rPr>
          <w:sz w:val="22"/>
          <w:szCs w:val="22"/>
        </w:rPr>
        <w:t xml:space="preserve">helps in Systematic Management of </w:t>
      </w:r>
      <w:r w:rsidRPr="00B76887">
        <w:rPr>
          <w:sz w:val="22"/>
          <w:szCs w:val="22"/>
        </w:rPr>
        <w:t>IT Asset</w:t>
      </w:r>
      <w:r w:rsidR="00DC1F93">
        <w:rPr>
          <w:sz w:val="22"/>
          <w:szCs w:val="22"/>
        </w:rPr>
        <w:t>s</w:t>
      </w:r>
      <w:r w:rsidRPr="00B76887">
        <w:rPr>
          <w:sz w:val="22"/>
          <w:szCs w:val="22"/>
        </w:rPr>
        <w:t xml:space="preserve"> </w:t>
      </w:r>
      <w:r w:rsidR="00DC1F93">
        <w:rPr>
          <w:sz w:val="22"/>
          <w:szCs w:val="22"/>
        </w:rPr>
        <w:t>of an</w:t>
      </w:r>
      <w:r w:rsidRPr="00B76887">
        <w:rPr>
          <w:sz w:val="22"/>
          <w:szCs w:val="22"/>
        </w:rPr>
        <w:t xml:space="preserve"> organization of any size and nature. The framework considers all types of IT Assets</w:t>
      </w:r>
      <w:r w:rsidR="00DC1F93">
        <w:rPr>
          <w:sz w:val="22"/>
          <w:szCs w:val="22"/>
        </w:rPr>
        <w:t xml:space="preserve"> </w:t>
      </w:r>
      <w:r w:rsidR="00D92C0F">
        <w:rPr>
          <w:sz w:val="22"/>
          <w:szCs w:val="22"/>
        </w:rPr>
        <w:t xml:space="preserve">viz. </w:t>
      </w:r>
      <w:r w:rsidRPr="00B76887">
        <w:rPr>
          <w:sz w:val="22"/>
          <w:szCs w:val="22"/>
        </w:rPr>
        <w:t>IT Software Assets</w:t>
      </w:r>
      <w:r w:rsidR="002320C4">
        <w:rPr>
          <w:sz w:val="22"/>
          <w:szCs w:val="22"/>
        </w:rPr>
        <w:t>,</w:t>
      </w:r>
      <w:r w:rsidRPr="00B76887">
        <w:rPr>
          <w:sz w:val="22"/>
          <w:szCs w:val="22"/>
        </w:rPr>
        <w:t xml:space="preserve"> IT Hardware Assets</w:t>
      </w:r>
      <w:r w:rsidR="002320C4">
        <w:rPr>
          <w:sz w:val="22"/>
          <w:szCs w:val="22"/>
        </w:rPr>
        <w:t>, Cloud</w:t>
      </w:r>
      <w:r w:rsidR="00EB722D">
        <w:rPr>
          <w:sz w:val="22"/>
          <w:szCs w:val="22"/>
        </w:rPr>
        <w:t xml:space="preserve"> </w:t>
      </w:r>
      <w:r w:rsidR="0016158E">
        <w:rPr>
          <w:sz w:val="22"/>
          <w:szCs w:val="22"/>
        </w:rPr>
        <w:t>Assets (</w:t>
      </w:r>
      <w:r w:rsidR="00EB722D">
        <w:rPr>
          <w:sz w:val="22"/>
          <w:szCs w:val="22"/>
        </w:rPr>
        <w:t>Resources and Services</w:t>
      </w:r>
      <w:r w:rsidR="00BA4E70">
        <w:rPr>
          <w:sz w:val="22"/>
          <w:szCs w:val="22"/>
        </w:rPr>
        <w:t>)</w:t>
      </w:r>
      <w:r w:rsidR="0082368E">
        <w:rPr>
          <w:sz w:val="22"/>
          <w:szCs w:val="22"/>
        </w:rPr>
        <w:t>,</w:t>
      </w:r>
      <w:r w:rsidR="0056079E">
        <w:rPr>
          <w:sz w:val="22"/>
          <w:szCs w:val="22"/>
        </w:rPr>
        <w:t xml:space="preserve"> </w:t>
      </w:r>
      <w:r w:rsidR="0082368E">
        <w:rPr>
          <w:sz w:val="22"/>
          <w:szCs w:val="22"/>
        </w:rPr>
        <w:t>etc</w:t>
      </w:r>
      <w:r w:rsidR="00BA4E70">
        <w:rPr>
          <w:sz w:val="22"/>
          <w:szCs w:val="22"/>
        </w:rPr>
        <w:t>.</w:t>
      </w:r>
      <w:r w:rsidR="00D92C0F">
        <w:rPr>
          <w:sz w:val="22"/>
          <w:szCs w:val="22"/>
        </w:rPr>
        <w:t>,</w:t>
      </w:r>
      <w:r w:rsidRPr="00B76887">
        <w:rPr>
          <w:sz w:val="22"/>
          <w:szCs w:val="22"/>
        </w:rPr>
        <w:t xml:space="preserve"> which an organization considers in </w:t>
      </w:r>
      <w:r w:rsidR="009E43D0">
        <w:rPr>
          <w:sz w:val="22"/>
          <w:szCs w:val="22"/>
        </w:rPr>
        <w:t xml:space="preserve">the </w:t>
      </w:r>
      <w:r w:rsidRPr="00B76887">
        <w:rPr>
          <w:sz w:val="22"/>
          <w:szCs w:val="22"/>
        </w:rPr>
        <w:t>scope</w:t>
      </w:r>
      <w:r w:rsidR="009E43D0">
        <w:rPr>
          <w:sz w:val="22"/>
          <w:szCs w:val="22"/>
        </w:rPr>
        <w:t xml:space="preserve"> of IT Asset Management</w:t>
      </w:r>
      <w:r w:rsidRPr="00B76887">
        <w:rPr>
          <w:sz w:val="22"/>
          <w:szCs w:val="22"/>
        </w:rPr>
        <w:t xml:space="preserve">. </w:t>
      </w:r>
      <w:r w:rsidR="0018216C" w:rsidRPr="00B76887">
        <w:rPr>
          <w:sz w:val="22"/>
          <w:szCs w:val="22"/>
        </w:rPr>
        <w:t xml:space="preserve">Asset Classification and Asset Identification plays a major role in </w:t>
      </w:r>
      <w:r w:rsidR="002C3080" w:rsidRPr="00B76887">
        <w:rPr>
          <w:sz w:val="22"/>
          <w:szCs w:val="22"/>
        </w:rPr>
        <w:t>effective asset management.</w:t>
      </w:r>
    </w:p>
    <w:p w14:paraId="6DF6874C" w14:textId="3D6BE49C" w:rsidR="004B6639" w:rsidRDefault="00B9468A" w:rsidP="004B6639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 xml:space="preserve">The core of the </w:t>
      </w:r>
      <w:r w:rsidR="004B6639">
        <w:rPr>
          <w:sz w:val="22"/>
          <w:szCs w:val="22"/>
        </w:rPr>
        <w:t>PROZM</w:t>
      </w:r>
      <w:r w:rsidR="004B6639" w:rsidRPr="00396F44">
        <w:rPr>
          <w:sz w:val="22"/>
          <w:szCs w:val="22"/>
          <w:vertAlign w:val="superscript"/>
        </w:rPr>
        <w:t>®</w:t>
      </w:r>
      <w:r w:rsidR="004B6639">
        <w:rPr>
          <w:sz w:val="22"/>
          <w:szCs w:val="22"/>
        </w:rPr>
        <w:t xml:space="preserve"> ITAM </w:t>
      </w:r>
      <w:r w:rsidRPr="00B76887">
        <w:rPr>
          <w:sz w:val="22"/>
          <w:szCs w:val="22"/>
        </w:rPr>
        <w:t>framework is based on the IT Asset Lifecycle</w:t>
      </w:r>
      <w:r w:rsidR="00A45DFE" w:rsidRPr="00B76887">
        <w:rPr>
          <w:sz w:val="22"/>
          <w:szCs w:val="22"/>
        </w:rPr>
        <w:t xml:space="preserve"> definition as per </w:t>
      </w:r>
      <w:r w:rsidRPr="00B76887">
        <w:rPr>
          <w:sz w:val="22"/>
          <w:szCs w:val="22"/>
        </w:rPr>
        <w:t xml:space="preserve">Organization's </w:t>
      </w:r>
      <w:r w:rsidR="00A45DFE" w:rsidRPr="00B76887">
        <w:rPr>
          <w:sz w:val="22"/>
          <w:szCs w:val="22"/>
        </w:rPr>
        <w:t xml:space="preserve">context and </w:t>
      </w:r>
      <w:r w:rsidRPr="00B76887">
        <w:rPr>
          <w:sz w:val="22"/>
          <w:szCs w:val="22"/>
        </w:rPr>
        <w:t>ITAM objectives</w:t>
      </w:r>
      <w:r w:rsidR="008F1338">
        <w:rPr>
          <w:sz w:val="22"/>
          <w:szCs w:val="22"/>
        </w:rPr>
        <w:t>.</w:t>
      </w:r>
      <w:r w:rsidRPr="00B76887">
        <w:rPr>
          <w:sz w:val="22"/>
          <w:szCs w:val="22"/>
        </w:rPr>
        <w:t xml:space="preserve"> </w:t>
      </w:r>
    </w:p>
    <w:p w14:paraId="74E5EB31" w14:textId="787B9007" w:rsidR="004B6639" w:rsidRDefault="00FA64BA" w:rsidP="004B6639">
      <w:pPr>
        <w:ind w:firstLine="720"/>
        <w:jc w:val="both"/>
        <w:rPr>
          <w:sz w:val="22"/>
          <w:szCs w:val="22"/>
        </w:rPr>
      </w:pPr>
      <w:r w:rsidRPr="00B76887">
        <w:rPr>
          <w:sz w:val="22"/>
          <w:szCs w:val="22"/>
        </w:rPr>
        <w:t>For better Asset visibility</w:t>
      </w:r>
      <w:r w:rsidR="009E43D0">
        <w:rPr>
          <w:sz w:val="22"/>
          <w:szCs w:val="22"/>
        </w:rPr>
        <w:t xml:space="preserve"> and </w:t>
      </w:r>
      <w:r w:rsidRPr="00B76887">
        <w:rPr>
          <w:sz w:val="22"/>
          <w:szCs w:val="22"/>
        </w:rPr>
        <w:t>insights</w:t>
      </w:r>
      <w:r w:rsidR="009E43D0">
        <w:rPr>
          <w:sz w:val="22"/>
          <w:szCs w:val="22"/>
        </w:rPr>
        <w:t>,</w:t>
      </w:r>
      <w:r w:rsidRPr="00B76887">
        <w:rPr>
          <w:sz w:val="22"/>
          <w:szCs w:val="22"/>
        </w:rPr>
        <w:t xml:space="preserve"> Asset Information and Asset Relations Mapping Information plays a major role</w:t>
      </w:r>
      <w:r>
        <w:rPr>
          <w:sz w:val="22"/>
          <w:szCs w:val="22"/>
        </w:rPr>
        <w:t>. The</w:t>
      </w:r>
      <w:r w:rsidRPr="00B76887">
        <w:rPr>
          <w:sz w:val="22"/>
          <w:szCs w:val="22"/>
        </w:rPr>
        <w:t xml:space="preserve"> PROZM</w:t>
      </w:r>
      <w:r w:rsidRPr="00396F44">
        <w:rPr>
          <w:sz w:val="22"/>
          <w:szCs w:val="22"/>
          <w:vertAlign w:val="superscript"/>
        </w:rPr>
        <w:t>®</w:t>
      </w:r>
      <w:r w:rsidRPr="00B76887">
        <w:rPr>
          <w:sz w:val="22"/>
          <w:szCs w:val="22"/>
        </w:rPr>
        <w:t xml:space="preserve"> ITAM framework stresses on importance of Information Management. </w:t>
      </w:r>
    </w:p>
    <w:p w14:paraId="754CB7C7" w14:textId="256A2A4F" w:rsidR="00B9468A" w:rsidRPr="00B76887" w:rsidRDefault="00FA64BA" w:rsidP="004B66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In some places words “information” and “data” are used interchangeably.</w:t>
      </w:r>
    </w:p>
    <w:p w14:paraId="1B333F1D" w14:textId="2F611C3A" w:rsidR="0018216C" w:rsidRPr="006F41D8" w:rsidRDefault="00FA64BA" w:rsidP="00231802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72090323"/>
      <w:r>
        <w:rPr>
          <w:rFonts w:ascii="Times New Roman" w:hAnsi="Times New Roman" w:cs="Times New Roman"/>
          <w:color w:val="auto"/>
          <w:sz w:val="28"/>
          <w:szCs w:val="28"/>
        </w:rPr>
        <w:t>About Mapping</w:t>
      </w:r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942265E" w14:textId="5CF164FB" w:rsidR="002F36F1" w:rsidRPr="00C97E94" w:rsidRDefault="00BD160F" w:rsidP="00F0188B">
      <w:pPr>
        <w:ind w:firstLine="720"/>
        <w:rPr>
          <w:sz w:val="18"/>
          <w:szCs w:val="18"/>
        </w:rPr>
      </w:pPr>
      <w:bookmarkStart w:id="4" w:name="_Toc502684406"/>
      <w:bookmarkStart w:id="5" w:name="_Toc504030325"/>
      <w:bookmarkStart w:id="6" w:name="_Toc20204391"/>
      <w:bookmarkStart w:id="7" w:name="_Toc23358356"/>
      <w:bookmarkEnd w:id="0"/>
      <w:r w:rsidRPr="00C97E94">
        <w:rPr>
          <w:sz w:val="22"/>
          <w:szCs w:val="22"/>
        </w:rPr>
        <w:t>How this mapping is done?</w:t>
      </w:r>
      <w:r w:rsidR="00FA64BA" w:rsidRPr="00C97E94">
        <w:rPr>
          <w:sz w:val="22"/>
          <w:szCs w:val="22"/>
        </w:rPr>
        <w:t xml:space="preserve"> – The mapping is done as per </w:t>
      </w:r>
      <w:r w:rsidR="002F36F1" w:rsidRPr="00C97E94">
        <w:rPr>
          <w:sz w:val="22"/>
          <w:szCs w:val="22"/>
        </w:rPr>
        <w:t xml:space="preserve">guidelines </w:t>
      </w:r>
      <w:r w:rsidR="004A7A3B">
        <w:rPr>
          <w:sz w:val="22"/>
          <w:szCs w:val="22"/>
        </w:rPr>
        <w:t>provided by</w:t>
      </w:r>
      <w:r w:rsidR="00F5645D" w:rsidRPr="00C97E94">
        <w:rPr>
          <w:sz w:val="22"/>
          <w:szCs w:val="22"/>
        </w:rPr>
        <w:t>:</w:t>
      </w:r>
    </w:p>
    <w:p w14:paraId="20ABBFB0" w14:textId="534F1756" w:rsidR="002F36F1" w:rsidRPr="004B6639" w:rsidRDefault="002F36F1" w:rsidP="002F36F1">
      <w:pPr>
        <w:jc w:val="both"/>
        <w:rPr>
          <w:b/>
          <w:bCs/>
          <w:sz w:val="22"/>
          <w:szCs w:val="22"/>
        </w:rPr>
      </w:pPr>
      <w:r w:rsidRPr="004B6639">
        <w:rPr>
          <w:b/>
          <w:bCs/>
          <w:sz w:val="22"/>
          <w:szCs w:val="22"/>
        </w:rPr>
        <w:t xml:space="preserve">ISO/IEC 19770-8:2020 : Information technology — IT asset management — Part 8: Guidelines for mapping of industry practices to/from the ISO/IEC 19770 family of standards </w:t>
      </w:r>
    </w:p>
    <w:p w14:paraId="281B1A5C" w14:textId="0A720A25" w:rsidR="00C97E94" w:rsidRDefault="002F36F1" w:rsidP="00C97E94">
      <w:pPr>
        <w:ind w:firstLine="720"/>
        <w:jc w:val="both"/>
        <w:rPr>
          <w:sz w:val="22"/>
          <w:szCs w:val="22"/>
        </w:rPr>
      </w:pPr>
      <w:r w:rsidRPr="00FA64BA">
        <w:rPr>
          <w:sz w:val="22"/>
          <w:szCs w:val="22"/>
        </w:rPr>
        <w:t>The intention of this International Standard is that the formats defined are applicable to a wide range of industry practices, including both those published by standards bodies, industry organizations or software publishers, and those defined in a unique manner within organizations. Having this information available</w:t>
      </w:r>
      <w:r w:rsidR="00D92C0F">
        <w:rPr>
          <w:sz w:val="22"/>
          <w:szCs w:val="22"/>
        </w:rPr>
        <w:t>,</w:t>
      </w:r>
      <w:r w:rsidRPr="00FA64BA">
        <w:rPr>
          <w:sz w:val="22"/>
          <w:szCs w:val="22"/>
        </w:rPr>
        <w:t xml:space="preserve"> no doubt simplifies the learning curve in the adoption of ISO/IEC 19770-1 and enhances its visibility.</w:t>
      </w:r>
      <w:r w:rsidR="009D0217">
        <w:rPr>
          <w:sz w:val="22"/>
          <w:szCs w:val="22"/>
        </w:rPr>
        <w:t xml:space="preserve"> </w:t>
      </w:r>
    </w:p>
    <w:p w14:paraId="7C56E2C7" w14:textId="46CD1253" w:rsidR="00F5645D" w:rsidRDefault="00C97E94" w:rsidP="009331DA">
      <w:pPr>
        <w:ind w:firstLine="720"/>
        <w:rPr>
          <w:sz w:val="22"/>
          <w:szCs w:val="22"/>
        </w:rPr>
      </w:pPr>
      <w:r w:rsidRPr="00C97E94">
        <w:rPr>
          <w:sz w:val="22"/>
          <w:szCs w:val="22"/>
        </w:rPr>
        <w:t>Objective of the mapping is to highlight how PROZM</w:t>
      </w:r>
      <w:r w:rsidR="004A7A3B" w:rsidRPr="002F36F1">
        <w:rPr>
          <w:vertAlign w:val="superscript"/>
        </w:rPr>
        <w:t>®</w:t>
      </w:r>
      <w:r w:rsidRPr="00C97E94">
        <w:rPr>
          <w:sz w:val="22"/>
          <w:szCs w:val="22"/>
        </w:rPr>
        <w:t xml:space="preserve"> ITAM framework implementation can help achieve the requirements of ISO/IEC 19770-1. </w:t>
      </w:r>
      <w:r w:rsidR="009D0217" w:rsidRPr="009D0217">
        <w:rPr>
          <w:sz w:val="22"/>
          <w:szCs w:val="22"/>
        </w:rPr>
        <w:t>Following are the documents used for Mapping.</w:t>
      </w:r>
    </w:p>
    <w:p w14:paraId="58053C01" w14:textId="729381B8" w:rsidR="00F5645D" w:rsidRPr="00C97E94" w:rsidRDefault="00F5645D" w:rsidP="00C97E94">
      <w:pPr>
        <w:ind w:left="720"/>
        <w:rPr>
          <w:sz w:val="20"/>
          <w:szCs w:val="20"/>
        </w:rPr>
      </w:pPr>
      <w:r w:rsidRPr="00C97E94">
        <w:rPr>
          <w:sz w:val="20"/>
          <w:szCs w:val="20"/>
        </w:rPr>
        <w:t>3.1</w:t>
      </w:r>
      <w:r w:rsidR="003276E4">
        <w:rPr>
          <w:sz w:val="20"/>
          <w:szCs w:val="20"/>
        </w:rPr>
        <w:t xml:space="preserve"> </w:t>
      </w:r>
      <w:r w:rsidRPr="00C97E94">
        <w:rPr>
          <w:sz w:val="20"/>
          <w:szCs w:val="20"/>
        </w:rPr>
        <w:t>mapping document - document that relates ISO/IEC 19770-1 and an existing industry practice</w:t>
      </w:r>
    </w:p>
    <w:p w14:paraId="529923F4" w14:textId="5BDBCF93" w:rsidR="00F5645D" w:rsidRPr="00C97E94" w:rsidRDefault="00F5645D" w:rsidP="00C97E94">
      <w:pPr>
        <w:ind w:left="720"/>
        <w:rPr>
          <w:sz w:val="22"/>
          <w:szCs w:val="22"/>
        </w:rPr>
      </w:pPr>
      <w:r w:rsidRPr="00C97E94">
        <w:rPr>
          <w:sz w:val="20"/>
          <w:szCs w:val="20"/>
        </w:rPr>
        <w:t>3.2 source document - ISO/IEC 19770-1 or document defining an existing industry practice</w:t>
      </w:r>
    </w:p>
    <w:p w14:paraId="546F0647" w14:textId="77777777" w:rsidR="00673312" w:rsidRPr="00FA64BA" w:rsidRDefault="00673312" w:rsidP="004B6639">
      <w:pPr>
        <w:rPr>
          <w:sz w:val="22"/>
          <w:szCs w:val="22"/>
        </w:rPr>
      </w:pPr>
    </w:p>
    <w:p w14:paraId="39F6CF80" w14:textId="77777777" w:rsidR="0016158E" w:rsidRPr="003276E4" w:rsidRDefault="0016158E" w:rsidP="0016158E">
      <w:pPr>
        <w:rPr>
          <w:sz w:val="20"/>
          <w:szCs w:val="20"/>
        </w:rPr>
      </w:pPr>
      <w:r w:rsidRPr="003276E4">
        <w:rPr>
          <w:sz w:val="20"/>
          <w:szCs w:val="20"/>
        </w:rPr>
        <w:t>Notes on mapping</w:t>
      </w:r>
    </w:p>
    <w:p w14:paraId="4C833C76" w14:textId="77777777" w:rsidR="0016158E" w:rsidRPr="003276E4" w:rsidRDefault="0016158E" w:rsidP="0016158E">
      <w:pPr>
        <w:pStyle w:val="ListParagraph"/>
        <w:numPr>
          <w:ilvl w:val="0"/>
          <w:numId w:val="26"/>
        </w:numPr>
        <w:rPr>
          <w:rFonts w:ascii="Cambria" w:eastAsia="MS Mincho" w:hAnsi="Cambria"/>
          <w:b/>
          <w:sz w:val="20"/>
          <w:szCs w:val="20"/>
          <w:lang w:val="en-GB" w:eastAsia="ja-JP"/>
        </w:rPr>
      </w:pPr>
      <w:r w:rsidRPr="003276E4">
        <w:rPr>
          <w:sz w:val="20"/>
          <w:szCs w:val="20"/>
        </w:rPr>
        <w:t>The PROZM</w:t>
      </w:r>
      <w:r w:rsidRPr="003276E4">
        <w:rPr>
          <w:sz w:val="20"/>
          <w:szCs w:val="20"/>
          <w:vertAlign w:val="superscript"/>
        </w:rPr>
        <w:t>®</w:t>
      </w:r>
      <w:r w:rsidRPr="003276E4">
        <w:rPr>
          <w:sz w:val="20"/>
          <w:szCs w:val="20"/>
        </w:rPr>
        <w:t xml:space="preserve"> framework level numbers and activities may not be sequential</w:t>
      </w:r>
    </w:p>
    <w:p w14:paraId="61B36856" w14:textId="00F7C0CB" w:rsidR="0016158E" w:rsidRPr="003276E4" w:rsidRDefault="0016158E" w:rsidP="0016158E">
      <w:pPr>
        <w:pStyle w:val="ListParagraph"/>
        <w:numPr>
          <w:ilvl w:val="0"/>
          <w:numId w:val="26"/>
        </w:numPr>
        <w:rPr>
          <w:rFonts w:ascii="Cambria" w:eastAsia="MS Mincho" w:hAnsi="Cambria"/>
          <w:b/>
          <w:sz w:val="20"/>
          <w:szCs w:val="20"/>
          <w:lang w:val="en-GB" w:eastAsia="ja-JP"/>
        </w:rPr>
      </w:pPr>
      <w:r w:rsidRPr="003276E4">
        <w:rPr>
          <w:sz w:val="20"/>
          <w:szCs w:val="20"/>
        </w:rPr>
        <w:t xml:space="preserve">To </w:t>
      </w:r>
      <w:r w:rsidR="004A7A3B" w:rsidRPr="003276E4">
        <w:rPr>
          <w:sz w:val="20"/>
          <w:szCs w:val="20"/>
        </w:rPr>
        <w:t xml:space="preserve">know more about </w:t>
      </w:r>
      <w:r w:rsidRPr="003276E4">
        <w:rPr>
          <w:sz w:val="20"/>
          <w:szCs w:val="20"/>
        </w:rPr>
        <w:t xml:space="preserve">the detailed framework </w:t>
      </w:r>
      <w:r w:rsidR="00DC5AF2">
        <w:rPr>
          <w:sz w:val="20"/>
          <w:szCs w:val="20"/>
        </w:rPr>
        <w:t xml:space="preserve">and implementation </w:t>
      </w:r>
      <w:r w:rsidR="009D0217" w:rsidRPr="003276E4">
        <w:rPr>
          <w:sz w:val="20"/>
          <w:szCs w:val="20"/>
        </w:rPr>
        <w:t xml:space="preserve">do visit us </w:t>
      </w:r>
      <w:r w:rsidRPr="003276E4">
        <w:rPr>
          <w:sz w:val="20"/>
          <w:szCs w:val="20"/>
        </w:rPr>
        <w:t xml:space="preserve">at </w:t>
      </w:r>
      <w:hyperlink r:id="rId8" w:history="1">
        <w:r w:rsidRPr="003276E4">
          <w:rPr>
            <w:rStyle w:val="Hyperlink"/>
            <w:sz w:val="20"/>
            <w:szCs w:val="20"/>
          </w:rPr>
          <w:t>https://prozm.com</w:t>
        </w:r>
      </w:hyperlink>
    </w:p>
    <w:p w14:paraId="3AB6938B" w14:textId="189F4E45" w:rsidR="0016158E" w:rsidRPr="003276E4" w:rsidRDefault="0016158E" w:rsidP="0016158E">
      <w:pPr>
        <w:pStyle w:val="ListParagraph"/>
        <w:numPr>
          <w:ilvl w:val="0"/>
          <w:numId w:val="26"/>
        </w:numPr>
        <w:rPr>
          <w:rFonts w:ascii="Cambria" w:eastAsia="MS Mincho" w:hAnsi="Cambria"/>
          <w:b/>
          <w:sz w:val="20"/>
          <w:szCs w:val="20"/>
          <w:lang w:val="en-GB" w:eastAsia="ja-JP"/>
        </w:rPr>
      </w:pPr>
      <w:r w:rsidRPr="003276E4">
        <w:rPr>
          <w:sz w:val="20"/>
          <w:szCs w:val="20"/>
        </w:rPr>
        <w:t xml:space="preserve">Please share feedback or queries on </w:t>
      </w:r>
      <w:r w:rsidR="00A53257">
        <w:rPr>
          <w:sz w:val="20"/>
          <w:szCs w:val="20"/>
        </w:rPr>
        <w:t>info</w:t>
      </w:r>
      <w:r w:rsidRPr="003276E4">
        <w:rPr>
          <w:sz w:val="20"/>
          <w:szCs w:val="20"/>
        </w:rPr>
        <w:t>@prozm.com</w:t>
      </w:r>
    </w:p>
    <w:p w14:paraId="5539504C" w14:textId="525702B2" w:rsidR="00BD160F" w:rsidRPr="000F470D" w:rsidRDefault="00BD160F"/>
    <w:p w14:paraId="2FE2C8BE" w14:textId="2018245A" w:rsidR="00261885" w:rsidRPr="00DC1F93" w:rsidRDefault="00261885" w:rsidP="00B7688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72090324"/>
      <w:bookmarkStart w:id="9" w:name="_Hlk71988299"/>
      <w:r w:rsidRPr="00DC1F9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Mapping from </w:t>
      </w:r>
      <w:r w:rsidRPr="00DC1F93">
        <w:rPr>
          <w:rFonts w:ascii="Times New Roman" w:hAnsi="Times New Roman" w:cs="Times New Roman"/>
          <w:b/>
          <w:bCs/>
          <w:color w:val="auto"/>
          <w:sz w:val="28"/>
          <w:szCs w:val="28"/>
        </w:rPr>
        <w:t>ISO/IEC 19770-1:2017</w:t>
      </w:r>
      <w:r w:rsidRPr="00DC1F93">
        <w:rPr>
          <w:rFonts w:ascii="Times New Roman" w:hAnsi="Times New Roman" w:cs="Times New Roman"/>
          <w:color w:val="auto"/>
          <w:sz w:val="28"/>
          <w:szCs w:val="28"/>
        </w:rPr>
        <w:t xml:space="preserve"> to </w:t>
      </w:r>
      <w:bookmarkEnd w:id="4"/>
      <w:bookmarkEnd w:id="5"/>
      <w:bookmarkEnd w:id="6"/>
      <w:bookmarkEnd w:id="7"/>
      <w:r w:rsidR="003A08C4" w:rsidRPr="00DC1F93">
        <w:rPr>
          <w:rFonts w:ascii="Times New Roman" w:hAnsi="Times New Roman" w:cs="Times New Roman"/>
          <w:b/>
          <w:bCs/>
          <w:color w:val="auto"/>
          <w:sz w:val="28"/>
          <w:szCs w:val="28"/>
        </w:rPr>
        <w:t>PROZM</w:t>
      </w:r>
      <w:r w:rsidR="00396F44" w:rsidRPr="00DC1F93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®</w:t>
      </w:r>
      <w:r w:rsidR="003A08C4" w:rsidRPr="00DC1F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ITAM Framework</w:t>
      </w:r>
      <w:bookmarkEnd w:id="8"/>
    </w:p>
    <w:bookmarkEnd w:id="9"/>
    <w:p w14:paraId="2A3BFD1D" w14:textId="77777777" w:rsidR="00B76887" w:rsidRPr="00B76887" w:rsidRDefault="00B76887" w:rsidP="00B76887">
      <w:pPr>
        <w:rPr>
          <w:lang w:val="en-GB" w:eastAsia="en-US"/>
        </w:rPr>
      </w:pPr>
    </w:p>
    <w:tbl>
      <w:tblPr>
        <w:tblW w:w="5586" w:type="pct"/>
        <w:tblInd w:w="-152" w:type="dxa"/>
        <w:tblLayout w:type="fixed"/>
        <w:tblLook w:val="04A0" w:firstRow="1" w:lastRow="0" w:firstColumn="1" w:lastColumn="0" w:noHBand="0" w:noVBand="1"/>
      </w:tblPr>
      <w:tblGrid>
        <w:gridCol w:w="959"/>
        <w:gridCol w:w="2047"/>
        <w:gridCol w:w="1581"/>
        <w:gridCol w:w="1182"/>
        <w:gridCol w:w="1518"/>
        <w:gridCol w:w="1384"/>
        <w:gridCol w:w="547"/>
        <w:gridCol w:w="469"/>
        <w:gridCol w:w="368"/>
      </w:tblGrid>
      <w:tr w:rsidR="00261885" w:rsidRPr="0079265A" w14:paraId="06344533" w14:textId="77777777" w:rsidTr="001C0778">
        <w:trPr>
          <w:trHeight w:val="308"/>
        </w:trPr>
        <w:tc>
          <w:tcPr>
            <w:tcW w:w="22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9FE13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["From" segment] ISO/IEC 19770-1:2017 Information Technology - IT Asset Management - Part 1: IT asset management systems - Requirements</w:t>
            </w:r>
          </w:p>
        </w:tc>
        <w:tc>
          <w:tcPr>
            <w:tcW w:w="25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F45161D" w14:textId="1B175A03" w:rsidR="00261885" w:rsidRPr="000F470D" w:rsidRDefault="00261885" w:rsidP="00FC750C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0F470D">
              <w:rPr>
                <w:b/>
                <w:bCs/>
                <w:color w:val="000000"/>
                <w:sz w:val="18"/>
                <w:szCs w:val="18"/>
                <w:lang w:val="en-US"/>
              </w:rPr>
              <w:t>["To" segment] PROZM</w:t>
            </w:r>
            <w:r w:rsidRPr="000F470D">
              <w:rPr>
                <w:b/>
                <w:bCs/>
                <w:color w:val="000000"/>
                <w:sz w:val="18"/>
                <w:szCs w:val="18"/>
                <w:vertAlign w:val="superscript"/>
                <w:lang w:val="en-US"/>
              </w:rPr>
              <w:t>®</w:t>
            </w:r>
            <w:r w:rsidRPr="000F470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ITAM Framework - version </w:t>
            </w:r>
            <w:r w:rsidR="00AA4232" w:rsidRPr="000F470D">
              <w:rPr>
                <w:b/>
                <w:bCs/>
                <w:color w:val="000000"/>
                <w:sz w:val="18"/>
                <w:szCs w:val="18"/>
                <w:lang w:val="en-US"/>
              </w:rPr>
              <w:t>4.</w:t>
            </w:r>
            <w:r w:rsidR="00D26D83" w:rsidRPr="000F470D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83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6E3001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Comments</w:t>
            </w:r>
          </w:p>
        </w:tc>
      </w:tr>
      <w:tr w:rsidR="00261885" w:rsidRPr="0079265A" w14:paraId="636C34EA" w14:textId="77777777" w:rsidTr="00303788">
        <w:trPr>
          <w:trHeight w:val="263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4F56CC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Requirement Area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19C76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Requirement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383A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Sub-Requirement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EF58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Level I area name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C00EC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Level 2 area name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9C449D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Level 3 area name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0FD93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Section # reference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30CAF45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  <w:r w:rsidRPr="0060079B">
              <w:rPr>
                <w:b/>
                <w:bCs/>
                <w:color w:val="000000"/>
                <w:sz w:val="12"/>
                <w:lang w:val="en-US"/>
              </w:rPr>
              <w:t>Caption</w:t>
            </w:r>
          </w:p>
        </w:tc>
        <w:tc>
          <w:tcPr>
            <w:tcW w:w="183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ACACC2" w14:textId="77777777" w:rsidR="00261885" w:rsidRPr="0060079B" w:rsidRDefault="00261885" w:rsidP="00FC750C">
            <w:pPr>
              <w:rPr>
                <w:b/>
                <w:bCs/>
                <w:color w:val="000000"/>
                <w:sz w:val="12"/>
                <w:lang w:val="en-US"/>
              </w:rPr>
            </w:pPr>
          </w:p>
        </w:tc>
      </w:tr>
      <w:tr w:rsidR="00BE3BFB" w:rsidRPr="0079265A" w14:paraId="6FFF5FB1" w14:textId="77777777" w:rsidTr="00303788">
        <w:trPr>
          <w:trHeight w:val="263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D5D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4 Context of the organization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807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4.1 Understanding the organization and its context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EA215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CF0B1" w14:textId="479AA75A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1E32" w14:textId="1BF3414D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1.1 Objectives of the organization for establishing ITAMS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084CA" w14:textId="5E1CE3BD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1.1.1 Know the Organization and IT Infrastructure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1D8F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F189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0BCE8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5212C2B3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0828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0ADF0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4.2 Understanding the needs and expectations of stakeholders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ADADFF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F95C" w14:textId="7CCC214B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23A7" w14:textId="1275A7A5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1.2 Identification of Stakeholders and </w:t>
            </w:r>
            <w:r w:rsidR="004313B2">
              <w:rPr>
                <w:color w:val="000000"/>
                <w:sz w:val="12"/>
                <w:szCs w:val="12"/>
                <w:lang w:val="en-US" w:eastAsia="en-US"/>
              </w:rPr>
              <w:t>S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takeholder </w:t>
            </w:r>
            <w:r w:rsidR="009331DA">
              <w:rPr>
                <w:color w:val="000000"/>
                <w:sz w:val="12"/>
                <w:szCs w:val="12"/>
                <w:lang w:val="en-US" w:eastAsia="en-US"/>
              </w:rPr>
              <w:t>R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equirements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805A" w14:textId="668745FE" w:rsidR="00BE3BFB" w:rsidRPr="00F5549B" w:rsidRDefault="00D87956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EFDD" w14:textId="77777777" w:rsidR="00BE3BFB" w:rsidRPr="00962AC3" w:rsidRDefault="00BE3BFB" w:rsidP="00BE3BFB">
            <w:pPr>
              <w:rPr>
                <w:b/>
                <w:bCs/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9ABC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0D25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784732CA" w14:textId="77777777" w:rsidTr="00303788">
        <w:trPr>
          <w:trHeight w:val="166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3E8B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3B74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4.3 Determining the scope of IT asset management system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5ACA2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348A" w14:textId="0AD0F2F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5351" w14:textId="2CAB429C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1.1 Objectives of the organization for establishing ITAMS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2E29" w14:textId="62595458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1.1.2 </w:t>
            </w:r>
            <w:r w:rsidR="004313B2"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Define the </w:t>
            </w:r>
            <w:r w:rsidR="004313B2">
              <w:rPr>
                <w:color w:val="000000"/>
                <w:sz w:val="12"/>
                <w:szCs w:val="12"/>
                <w:lang w:val="en-US" w:eastAsia="en-US"/>
              </w:rPr>
              <w:t xml:space="preserve">Objectives of ITAMS and </w:t>
            </w:r>
            <w:r w:rsidR="004313B2"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Scope </w:t>
            </w:r>
            <w:r w:rsidR="004313B2">
              <w:rPr>
                <w:color w:val="000000"/>
                <w:sz w:val="12"/>
                <w:szCs w:val="12"/>
                <w:lang w:val="en-US" w:eastAsia="en-US"/>
              </w:rPr>
              <w:t>of ITAMS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854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D3D5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46BC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141E9D57" w14:textId="77777777" w:rsidTr="00303788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4617F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378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4.4 IT asset management system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D9041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87E1D4D" w14:textId="003C5F7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936E8FE" w14:textId="178F3D58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1.3 Defining ITAMS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951FD5" w14:textId="080CF1F6" w:rsidR="00BE3BFB" w:rsidRPr="003A08C4" w:rsidRDefault="00D87956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F3C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615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686CB0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55FC8287" w14:textId="77777777" w:rsidTr="00303788">
        <w:trPr>
          <w:trHeight w:val="263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E0C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5 Leadership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374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 xml:space="preserve">5.1 Leadership and commitment 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9D59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C9F0" w14:textId="43DDA8B2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CBFD" w14:textId="6D310DDE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ITAM Committee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35606" w14:textId="062441AA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.1. ITAM Charter 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E690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1FF8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F84F0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2E5BF211" w14:textId="77777777" w:rsidTr="00303788">
        <w:trPr>
          <w:trHeight w:val="263"/>
        </w:trPr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599C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7FDA" w14:textId="3ED50EBB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5.2 Policy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5EEA14B" w14:textId="0F5D6834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E7E95" w14:textId="0C682F8B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E6C9" w14:textId="79CF5860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ITAM Committee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45987" w14:textId="227E5D8D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.3. ITAM Policies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B65D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9BC2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0A3338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</w:tr>
      <w:tr w:rsidR="00BE3BFB" w:rsidRPr="0079265A" w14:paraId="703FCD68" w14:textId="77777777" w:rsidTr="00303788">
        <w:trPr>
          <w:trHeight w:val="263"/>
        </w:trPr>
        <w:tc>
          <w:tcPr>
            <w:tcW w:w="4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0075D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DB5A108" w14:textId="0EA3049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5.3 Organizational roles, responsibilities and authorities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EF8745" w14:textId="0D7351AF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255A54" w14:textId="36854FC3" w:rsidR="00BE3BFB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1.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Organizational Management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071086" w14:textId="780C0DCE" w:rsidR="00A95B5A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ITAM Committee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511AD82" w14:textId="589A589F" w:rsidR="00A95B5A" w:rsidRPr="00F5549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1.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.2. Organizational Structure for ITAM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3A4358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366F3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549E0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</w:tr>
      <w:tr w:rsidR="00BE3BFB" w:rsidRPr="0079265A" w14:paraId="0D97AA94" w14:textId="77777777" w:rsidTr="00303788">
        <w:trPr>
          <w:trHeight w:val="263"/>
        </w:trPr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9DC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 Planning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7A2B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6.1 Actions to address risks and opportunities for the IT asset management system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F870C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6.1.1 General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569E" w14:textId="1313049C" w:rsidR="00BE3BFB" w:rsidRPr="0035010A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3C60E" w14:textId="1F1872F9" w:rsidR="00173DEF" w:rsidRPr="00CA7624" w:rsidRDefault="00173DEF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 w:rsidR="00CA7624">
              <w:rPr>
                <w:color w:val="000000"/>
                <w:sz w:val="12"/>
                <w:szCs w:val="12"/>
                <w:lang w:val="en-US" w:eastAsia="en-US"/>
              </w:rPr>
              <w:t>Development of ITAM Plan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 xml:space="preserve"> and Implementation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ECB6" w14:textId="6D969300" w:rsidR="00CA7624" w:rsidRPr="00CA7624" w:rsidRDefault="00A60B24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31857">
              <w:rPr>
                <w:color w:val="000000"/>
                <w:sz w:val="12"/>
                <w:szCs w:val="12"/>
                <w:lang w:val="en-US" w:eastAsia="en-US"/>
              </w:rPr>
              <w:t>2.1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0C0891">
              <w:rPr>
                <w:color w:val="000000"/>
                <w:sz w:val="12"/>
                <w:szCs w:val="12"/>
                <w:lang w:val="en-US" w:eastAsia="en-US"/>
              </w:rPr>
              <w:t>General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EBEB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05C22" w14:textId="7976974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DB3BF2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69AF65EA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A664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0DC4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17DDF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6.1.2 IT asset risk assessment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B0455" w14:textId="6F5D919A" w:rsidR="00BE3BFB" w:rsidRPr="00777CB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1DBCF" w14:textId="03AE0B4B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2.1 </w:t>
            </w:r>
            <w:r w:rsidR="00A60B24">
              <w:rPr>
                <w:color w:val="000000"/>
                <w:sz w:val="12"/>
                <w:szCs w:val="12"/>
                <w:lang w:eastAsia="en-US"/>
              </w:rPr>
              <w:t>Objective</w:t>
            </w:r>
            <w:r w:rsidR="00CA7624">
              <w:rPr>
                <w:color w:val="000000"/>
                <w:sz w:val="12"/>
                <w:szCs w:val="12"/>
                <w:lang w:eastAsia="en-US"/>
              </w:rPr>
              <w:t>s</w:t>
            </w:r>
            <w:r w:rsidR="00A60B24">
              <w:rPr>
                <w:color w:val="000000"/>
                <w:sz w:val="12"/>
                <w:szCs w:val="12"/>
                <w:lang w:eastAsia="en-US"/>
              </w:rPr>
              <w:t xml:space="preserve"> of ITAM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977A" w14:textId="221CB0BA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2B02">
              <w:rPr>
                <w:sz w:val="12"/>
                <w:szCs w:val="12"/>
              </w:rPr>
              <w:t>2.1.</w:t>
            </w:r>
            <w:r w:rsidR="00A60B24">
              <w:rPr>
                <w:sz w:val="12"/>
                <w:szCs w:val="12"/>
              </w:rPr>
              <w:t>2</w:t>
            </w:r>
            <w:r w:rsidRPr="00A52B02">
              <w:rPr>
                <w:sz w:val="12"/>
                <w:szCs w:val="12"/>
              </w:rPr>
              <w:t xml:space="preserve"> IT Asset Risk Management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DFC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1243" w14:textId="2DB7CE29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071E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47A2AEEC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B38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FCA2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CD4B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B9468A">
              <w:rPr>
                <w:color w:val="000000"/>
                <w:sz w:val="12"/>
                <w:lang w:val="en-US"/>
              </w:rPr>
              <w:t>6.1.3 IT asset risk treatment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CEFE" w14:textId="73A7BF0C" w:rsidR="00BE3BFB" w:rsidRPr="00777CB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9268" w14:textId="46F3E84E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2.1 </w:t>
            </w:r>
            <w:r w:rsidR="00A60B24">
              <w:rPr>
                <w:color w:val="000000"/>
                <w:sz w:val="12"/>
                <w:szCs w:val="12"/>
                <w:lang w:eastAsia="en-US"/>
              </w:rPr>
              <w:t>Objective</w:t>
            </w:r>
            <w:r w:rsidR="00CA7624">
              <w:rPr>
                <w:color w:val="000000"/>
                <w:sz w:val="12"/>
                <w:szCs w:val="12"/>
                <w:lang w:eastAsia="en-US"/>
              </w:rPr>
              <w:t>s</w:t>
            </w:r>
            <w:r w:rsidR="00A60B24">
              <w:rPr>
                <w:color w:val="000000"/>
                <w:sz w:val="12"/>
                <w:szCs w:val="12"/>
                <w:lang w:eastAsia="en-US"/>
              </w:rPr>
              <w:t xml:space="preserve"> of ITAM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27919" w14:textId="41B4A178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2B02">
              <w:rPr>
                <w:sz w:val="12"/>
                <w:szCs w:val="12"/>
              </w:rPr>
              <w:t>2.1.</w:t>
            </w:r>
            <w:r w:rsidR="00A60B24">
              <w:rPr>
                <w:sz w:val="12"/>
                <w:szCs w:val="12"/>
              </w:rPr>
              <w:t>2</w:t>
            </w:r>
            <w:r w:rsidRPr="00A52B02">
              <w:rPr>
                <w:sz w:val="12"/>
                <w:szCs w:val="12"/>
              </w:rPr>
              <w:t xml:space="preserve"> IT Asset Risk Management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C7B5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887A" w14:textId="1A64A586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14A24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57EAB262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7CDC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D7B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6.2 IT asset management objectives and planning to achieve them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E7DFC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6.2.1 IT asset management operation process specification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7FD" w14:textId="0559242D" w:rsidR="00BE3BFB" w:rsidRPr="00777CB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AB02" w14:textId="4568E72B" w:rsidR="00BE3BFB" w:rsidRPr="00CA7624" w:rsidRDefault="00CA7624" w:rsidP="00CA7624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Development of ITAM Plan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 xml:space="preserve"> and Implementation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3006" w14:textId="48DB4A48" w:rsidR="00BE3BFB" w:rsidRPr="00CA7624" w:rsidRDefault="00BE3BFB" w:rsidP="00BE3BFB">
            <w:pPr>
              <w:rPr>
                <w:sz w:val="12"/>
                <w:szCs w:val="12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173DEF">
              <w:rPr>
                <w:color w:val="000000"/>
                <w:sz w:val="12"/>
                <w:szCs w:val="12"/>
                <w:lang w:val="en-US" w:eastAsia="en-US"/>
              </w:rPr>
              <w:t>2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65580C" w:rsidRPr="0065580C">
              <w:rPr>
                <w:color w:val="000000"/>
                <w:sz w:val="12"/>
                <w:szCs w:val="12"/>
                <w:lang w:val="en-US" w:eastAsia="en-US"/>
              </w:rPr>
              <w:t>Definition of IT Asset Lifecycle</w:t>
            </w:r>
          </w:p>
          <w:p w14:paraId="2CA24B1D" w14:textId="44E15846" w:rsidR="004C499E" w:rsidRPr="004B6639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173DEF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D422F9">
              <w:rPr>
                <w:color w:val="000000"/>
                <w:sz w:val="12"/>
                <w:szCs w:val="12"/>
                <w:lang w:val="en-US" w:eastAsia="en-US"/>
              </w:rPr>
              <w:t xml:space="preserve">Definition of </w:t>
            </w:r>
            <w:r w:rsidR="00D422F9" w:rsidRPr="005914DF">
              <w:rPr>
                <w:color w:val="000000"/>
                <w:sz w:val="12"/>
                <w:szCs w:val="12"/>
                <w:lang w:val="en-US" w:eastAsia="en-US"/>
              </w:rPr>
              <w:t>ITAM Processes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53C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2D4A1" w14:textId="2D22EC1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440E7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185370A3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2F5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2ED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F9D9C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6.2.2 IT asset management objectives for operation processes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49A8" w14:textId="47CD8CB7" w:rsidR="00BE3BFB" w:rsidRPr="00777CB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7FA9" w14:textId="198FBA04" w:rsidR="00BE3BFB" w:rsidRPr="003A08C4" w:rsidRDefault="00A95B5A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 w:rsidR="00CA7624">
              <w:rPr>
                <w:color w:val="000000"/>
                <w:sz w:val="12"/>
                <w:szCs w:val="12"/>
                <w:lang w:val="en-US" w:eastAsia="en-US"/>
              </w:rPr>
              <w:t>Development of ITAM Plan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 xml:space="preserve"> and Implementation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30C3" w14:textId="46FA86CF" w:rsidR="00EF4BD1" w:rsidRPr="00EF4BD1" w:rsidRDefault="00EF4BD1" w:rsidP="00BE3BFB">
            <w:pPr>
              <w:rPr>
                <w:sz w:val="12"/>
                <w:szCs w:val="12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173DEF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Definition of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ITAM Processes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95C9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81E0D" w14:textId="46CD3452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5D75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0D91BAF5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E7F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4DFC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8B8D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6.2.3 Overall IT asset management objectives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061F" w14:textId="339C356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89F6" w14:textId="6C554F62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2.1 </w:t>
            </w:r>
            <w:r w:rsidR="00A60B24" w:rsidRPr="00A60B24">
              <w:rPr>
                <w:color w:val="000000"/>
                <w:sz w:val="12"/>
                <w:szCs w:val="12"/>
                <w:lang w:eastAsia="en-US"/>
              </w:rPr>
              <w:t>Objective</w:t>
            </w:r>
            <w:r w:rsidR="005E03BC">
              <w:rPr>
                <w:color w:val="000000"/>
                <w:sz w:val="12"/>
                <w:szCs w:val="12"/>
                <w:lang w:eastAsia="en-US"/>
              </w:rPr>
              <w:t>s</w:t>
            </w:r>
            <w:r w:rsidR="00A60B24" w:rsidRPr="00A60B24">
              <w:rPr>
                <w:color w:val="000000"/>
                <w:sz w:val="12"/>
                <w:szCs w:val="12"/>
                <w:lang w:eastAsia="en-US"/>
              </w:rPr>
              <w:t xml:space="preserve"> of ITAM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1AA7" w14:textId="0BBA8CD0" w:rsidR="00BE3BFB" w:rsidRDefault="00BE3BFB" w:rsidP="00BE3BFB">
            <w:pPr>
              <w:rPr>
                <w:sz w:val="12"/>
                <w:szCs w:val="12"/>
              </w:rPr>
            </w:pPr>
            <w:r w:rsidRPr="00A52B02">
              <w:rPr>
                <w:sz w:val="12"/>
                <w:szCs w:val="12"/>
              </w:rPr>
              <w:t>2.1.</w:t>
            </w:r>
            <w:r w:rsidR="00A60B24">
              <w:rPr>
                <w:sz w:val="12"/>
                <w:szCs w:val="12"/>
              </w:rPr>
              <w:t>1</w:t>
            </w:r>
            <w:r w:rsidRPr="00A52B02">
              <w:rPr>
                <w:sz w:val="12"/>
                <w:szCs w:val="12"/>
              </w:rPr>
              <w:t xml:space="preserve"> Benefits to the Organization</w:t>
            </w:r>
          </w:p>
          <w:p w14:paraId="3B6C6CC6" w14:textId="0EB8AD41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2B02">
              <w:rPr>
                <w:sz w:val="12"/>
                <w:szCs w:val="12"/>
              </w:rPr>
              <w:t>2.1.</w:t>
            </w:r>
            <w:r w:rsidR="00FF7001">
              <w:rPr>
                <w:sz w:val="12"/>
                <w:szCs w:val="12"/>
              </w:rPr>
              <w:t>2</w:t>
            </w:r>
            <w:r w:rsidRPr="00A52B02">
              <w:rPr>
                <w:sz w:val="12"/>
                <w:szCs w:val="12"/>
              </w:rPr>
              <w:t xml:space="preserve"> IT Asset Risk Management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A99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6FE04" w14:textId="1A57CEE4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9B86D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66AF4224" w14:textId="77777777" w:rsidTr="00303788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076C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7979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3FC7C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6.2.4 Planning to achieve IT asset management objectives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09FF9B" w14:textId="0ABA747D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9FBFFE" w14:textId="5DC87300" w:rsidR="00BE3BFB" w:rsidRPr="0060079B" w:rsidRDefault="005E03BC" w:rsidP="00BE3BFB">
            <w:pPr>
              <w:rPr>
                <w:color w:val="000000"/>
                <w:sz w:val="12"/>
                <w:lang w:val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Development of ITAM Plan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 xml:space="preserve"> and Implementation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0B5861" w14:textId="37118BF4" w:rsidR="005E03BC" w:rsidRDefault="005E03BC" w:rsidP="00BE3BFB">
            <w:pPr>
              <w:rPr>
                <w:sz w:val="12"/>
                <w:szCs w:val="12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2.1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0C0891">
              <w:rPr>
                <w:color w:val="000000"/>
                <w:sz w:val="12"/>
                <w:szCs w:val="12"/>
                <w:lang w:val="en-US" w:eastAsia="en-US"/>
              </w:rPr>
              <w:t>General</w:t>
            </w:r>
            <w:r w:rsidRPr="00D20A81">
              <w:rPr>
                <w:sz w:val="12"/>
                <w:szCs w:val="12"/>
              </w:rPr>
              <w:t xml:space="preserve"> </w:t>
            </w:r>
          </w:p>
          <w:p w14:paraId="38C831F2" w14:textId="76B8E3E2" w:rsidR="00BE3BFB" w:rsidRPr="00D20A81" w:rsidRDefault="00BE3BFB" w:rsidP="00BE3BFB">
            <w:pPr>
              <w:rPr>
                <w:sz w:val="12"/>
                <w:szCs w:val="12"/>
              </w:rPr>
            </w:pPr>
            <w:r w:rsidRPr="00D20A81">
              <w:rPr>
                <w:sz w:val="12"/>
                <w:szCs w:val="12"/>
              </w:rPr>
              <w:t>2.2.</w:t>
            </w:r>
            <w:r w:rsidR="00173DEF">
              <w:rPr>
                <w:sz w:val="12"/>
                <w:szCs w:val="12"/>
              </w:rPr>
              <w:t>2</w:t>
            </w:r>
            <w:r w:rsidRPr="00D20A81">
              <w:rPr>
                <w:sz w:val="12"/>
                <w:szCs w:val="12"/>
              </w:rPr>
              <w:t xml:space="preserve"> Definition of IT Asset Lifecycle</w:t>
            </w:r>
          </w:p>
          <w:p w14:paraId="7330EC19" w14:textId="789C4D96" w:rsidR="00BE3BFB" w:rsidRPr="00D20A81" w:rsidRDefault="00BE3BFB" w:rsidP="00BE3BFB">
            <w:pPr>
              <w:rPr>
                <w:sz w:val="12"/>
                <w:szCs w:val="12"/>
              </w:rPr>
            </w:pPr>
            <w:r w:rsidRPr="00D20A81">
              <w:rPr>
                <w:sz w:val="12"/>
                <w:szCs w:val="12"/>
              </w:rPr>
              <w:t>2.2.</w:t>
            </w:r>
            <w:r w:rsidR="00173DEF">
              <w:rPr>
                <w:sz w:val="12"/>
                <w:szCs w:val="12"/>
              </w:rPr>
              <w:t>3</w:t>
            </w:r>
            <w:r w:rsidRPr="00D20A81">
              <w:rPr>
                <w:sz w:val="12"/>
                <w:szCs w:val="12"/>
              </w:rPr>
              <w:t xml:space="preserve"> Definition of ITAM Roles and Responsibilities</w:t>
            </w:r>
          </w:p>
          <w:p w14:paraId="36DE7D75" w14:textId="1C048E7B" w:rsidR="00BE3BFB" w:rsidRPr="00D20A81" w:rsidRDefault="00BE3BFB" w:rsidP="00BE3BFB">
            <w:pPr>
              <w:rPr>
                <w:sz w:val="12"/>
                <w:szCs w:val="12"/>
              </w:rPr>
            </w:pPr>
            <w:r w:rsidRPr="00D20A81">
              <w:rPr>
                <w:sz w:val="12"/>
                <w:szCs w:val="12"/>
              </w:rPr>
              <w:t>2.2.</w:t>
            </w:r>
            <w:r w:rsidR="004C0B0B">
              <w:rPr>
                <w:sz w:val="12"/>
                <w:szCs w:val="12"/>
              </w:rPr>
              <w:t>4</w:t>
            </w:r>
            <w:r w:rsidRPr="00D20A81">
              <w:rPr>
                <w:sz w:val="12"/>
                <w:szCs w:val="12"/>
              </w:rPr>
              <w:t xml:space="preserve"> Definition of ITAM Processes</w:t>
            </w:r>
          </w:p>
          <w:p w14:paraId="15952F38" w14:textId="5A642BFE" w:rsidR="00BE3BFB" w:rsidRPr="001703F9" w:rsidRDefault="00BE3BFB" w:rsidP="00BE3BFB">
            <w:pPr>
              <w:rPr>
                <w:sz w:val="12"/>
                <w:szCs w:val="12"/>
              </w:rPr>
            </w:pPr>
            <w:r w:rsidRPr="00D20A81">
              <w:rPr>
                <w:sz w:val="12"/>
                <w:szCs w:val="12"/>
              </w:rPr>
              <w:t>2.2.</w:t>
            </w:r>
            <w:r w:rsidR="004C0B0B">
              <w:rPr>
                <w:sz w:val="12"/>
                <w:szCs w:val="12"/>
              </w:rPr>
              <w:t>5</w:t>
            </w:r>
            <w:r w:rsidRPr="00D20A81">
              <w:rPr>
                <w:sz w:val="12"/>
                <w:szCs w:val="12"/>
              </w:rPr>
              <w:t xml:space="preserve"> Resources and Competence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4136D0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BE07745" w14:textId="22342D1F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C6444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3BC80D58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5D2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 Support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A272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7.1 Resources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CEF9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15225" w14:textId="2E138361" w:rsidR="00BE3BFB" w:rsidRDefault="00BE3BFB" w:rsidP="00BE3BFB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8D0F7" w14:textId="25D48D08" w:rsidR="00C2102E" w:rsidRPr="00A92D0D" w:rsidRDefault="00A92D0D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Development of ITAM Plan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and Implementation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8985" w14:textId="26AAEDF6" w:rsidR="00C2102E" w:rsidRPr="004B6639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4C0B0B">
              <w:rPr>
                <w:color w:val="000000"/>
                <w:sz w:val="12"/>
                <w:szCs w:val="12"/>
                <w:lang w:val="en-US" w:eastAsia="en-US"/>
              </w:rPr>
              <w:t>5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Resources and Competenc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7B78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A7B8" w14:textId="6388E33A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F94B3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481A2FEE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CCE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65F6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7.2 Competence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72BA5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20D05" w14:textId="3DA3DAE8" w:rsidR="00BE3BFB" w:rsidRDefault="00BE3BFB" w:rsidP="00BE3BFB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A3582" w14:textId="63D79343" w:rsidR="00BE3BFB" w:rsidRPr="00CB0AEE" w:rsidRDefault="00A92D0D" w:rsidP="00A92D0D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Development of ITAM Plan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and Implementation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9B03" w14:textId="4D60356A" w:rsidR="00A92D0D" w:rsidRPr="009331DA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4C0B0B">
              <w:rPr>
                <w:color w:val="000000"/>
                <w:sz w:val="12"/>
                <w:szCs w:val="12"/>
                <w:lang w:val="en-US" w:eastAsia="en-US"/>
              </w:rPr>
              <w:t>5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Resources and Competence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E935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3A02" w14:textId="15820DE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0C1F5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973E4" w:rsidRPr="0079265A" w14:paraId="3D114742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9E92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0A1A" w14:textId="77777777" w:rsidR="008973E4" w:rsidRPr="00D15499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D15499">
              <w:rPr>
                <w:color w:val="000000"/>
                <w:sz w:val="12"/>
                <w:lang w:val="en-US"/>
              </w:rPr>
              <w:t>7.3 Awareness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550BA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BBC5" w14:textId="5211D8BC" w:rsidR="008973E4" w:rsidRPr="00D678AF" w:rsidRDefault="008973E4" w:rsidP="008973E4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6A5B" w14:textId="50610002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C0265F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3</w:t>
            </w:r>
            <w:r w:rsidRPr="00C0265F">
              <w:rPr>
                <w:color w:val="000000"/>
                <w:sz w:val="12"/>
                <w:szCs w:val="12"/>
                <w:lang w:val="en-US" w:eastAsia="en-US"/>
              </w:rPr>
              <w:t xml:space="preserve"> Awareness and Communication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ED37" w14:textId="40098827" w:rsidR="008973E4" w:rsidRDefault="008F1338" w:rsidP="008973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32DBF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EDF43" w14:textId="61F26D98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D7F651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973E4" w:rsidRPr="0079265A" w14:paraId="310A8C60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93E7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F876" w14:textId="77777777" w:rsidR="008973E4" w:rsidRPr="00D15499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D15499">
              <w:rPr>
                <w:color w:val="000000"/>
                <w:sz w:val="12"/>
                <w:lang w:val="en-US"/>
              </w:rPr>
              <w:t>7.4 Communication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57DCB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78DB1" w14:textId="11B49810" w:rsidR="008973E4" w:rsidRPr="00D678AF" w:rsidRDefault="008973E4" w:rsidP="008973E4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A670" w14:textId="1EF2351B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C0265F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3</w:t>
            </w:r>
            <w:r w:rsidRPr="00C0265F">
              <w:rPr>
                <w:color w:val="000000"/>
                <w:sz w:val="12"/>
                <w:szCs w:val="12"/>
                <w:lang w:val="en-US" w:eastAsia="en-US"/>
              </w:rPr>
              <w:t xml:space="preserve"> Awareness and Communication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04E7" w14:textId="6D4210B1" w:rsidR="008973E4" w:rsidRDefault="008F1338" w:rsidP="008973E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199E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57413" w14:textId="6B7D504A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2E727" w14:textId="77777777" w:rsidR="008973E4" w:rsidRPr="0060079B" w:rsidRDefault="008973E4" w:rsidP="008973E4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C0F0A" w:rsidRPr="0079265A" w14:paraId="36FB7CB2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041B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79B8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7.5 Information requirements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844FB3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674A" w14:textId="583A69A4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12C84" w14:textId="151E7ED5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B83B5A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B83B5A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4DA8E" w14:textId="052675EA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E16409"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1506E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75370" w14:textId="4DFB3940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38FAD4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C0F0A" w:rsidRPr="0079265A" w14:paraId="332A3890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7ECB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328D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7.6 Documented information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C07EB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7.6.1 General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7ACB" w14:textId="53F38B86" w:rsidR="008C0F0A" w:rsidRDefault="008C0F0A" w:rsidP="008C0F0A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8EF7" w14:textId="34ED6A4D" w:rsidR="008C0F0A" w:rsidRPr="00D20A81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B83B5A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B83B5A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9609" w14:textId="2F863C7E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E16409"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BE39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E5A5C" w14:textId="2233D283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3D6A77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C0F0A" w:rsidRPr="0079265A" w14:paraId="0153F2C3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C446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EBB13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B954D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7.6.2 Traceability of ownership and responsibility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9D2A" w14:textId="413C7071" w:rsidR="008C0F0A" w:rsidRDefault="008C0F0A" w:rsidP="008C0F0A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2734" w14:textId="790EA027" w:rsidR="008C0F0A" w:rsidRPr="00D20A81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B83B5A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B83B5A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1D2A6" w14:textId="4BCB873D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E16409"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2590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CD76F" w14:textId="766BD56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119A2A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C0F0A" w:rsidRPr="0079265A" w14:paraId="0B142EA1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CA7B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8788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45041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7.6.3 Audit trails of authorizations and execution of authorizations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76F55" w14:textId="46B273F2" w:rsidR="008C0F0A" w:rsidRDefault="008C0F0A" w:rsidP="008C0F0A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6DFAD" w14:textId="727A4A78" w:rsidR="008C0F0A" w:rsidRPr="00D20A81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B83B5A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B83B5A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FDAD8" w14:textId="5A10045A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E16409"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B78FE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9107" w14:textId="4CD25B66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16A9F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C0F0A" w:rsidRPr="0079265A" w14:paraId="6CEE79EB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9A4D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E35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D066F9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7.6.4 Creating and updating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31A1" w14:textId="4716DD09" w:rsidR="008C0F0A" w:rsidRPr="000A557B" w:rsidRDefault="008C0F0A" w:rsidP="008C0F0A">
            <w:pPr>
              <w:rPr>
                <w:bCs/>
                <w:color w:val="000000"/>
                <w:sz w:val="12"/>
                <w:szCs w:val="12"/>
                <w:lang w:val="en-US" w:eastAsia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BB8CB" w14:textId="6B01FEB8" w:rsidR="008C0F0A" w:rsidRPr="00D20A81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B83B5A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B83B5A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0C47" w14:textId="3383DEB1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E16409"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CD30A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F8E7" w14:textId="3480A7B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1A0B1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8C0F0A" w:rsidRPr="0079265A" w14:paraId="18A0CD8B" w14:textId="77777777" w:rsidTr="00303788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217D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6849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BB59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7.6.5 Control of documented information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39FE81" w14:textId="532A7F1B" w:rsidR="008C0F0A" w:rsidRDefault="008C0F0A" w:rsidP="008C0F0A"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2E5650B" w14:textId="7C082673" w:rsidR="008C0F0A" w:rsidRPr="00D20A81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B83B5A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B83B5A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1F59F0E" w14:textId="6502F8A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E16409"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E3A8BD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CD2D88" w14:textId="120C345D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589034" w14:textId="77777777" w:rsidR="008C0F0A" w:rsidRPr="0060079B" w:rsidRDefault="008C0F0A" w:rsidP="008C0F0A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252A2596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1F3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 Operation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6DE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8.1 Operational planning and control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D415B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1A32" w14:textId="7CA61F8A" w:rsidR="00BE3BFB" w:rsidRPr="001F1A24" w:rsidRDefault="00BE3BFB" w:rsidP="00BE3BFB">
            <w:pPr>
              <w:rPr>
                <w:bCs/>
                <w:color w:val="000000"/>
                <w:sz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DDB6" w14:textId="6BCC420C" w:rsidR="00BE3BFB" w:rsidRPr="000D4320" w:rsidRDefault="00BE3BFB" w:rsidP="00BE3BFB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 IT Asset Lifecycle Management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EA9CB" w14:textId="412B98EE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3.1.1 IT Asset Catalog Management</w:t>
            </w:r>
            <w:r w:rsidR="003B6931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</w:p>
          <w:p w14:paraId="4B9485B8" w14:textId="2BBA547A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3.1.2 User Request </w:t>
            </w:r>
            <w:r w:rsidR="00993372">
              <w:rPr>
                <w:color w:val="000000"/>
                <w:sz w:val="12"/>
                <w:szCs w:val="12"/>
                <w:lang w:val="en-US" w:eastAsia="en-US"/>
              </w:rPr>
              <w:t xml:space="preserve">for Asset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and Allocation</w:t>
            </w:r>
          </w:p>
          <w:p w14:paraId="1BDACDCB" w14:textId="77777777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3.1.3 Asset Acquisition and Receiving Assets</w:t>
            </w:r>
          </w:p>
          <w:p w14:paraId="3415B871" w14:textId="77777777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3.1.4 Deployment</w:t>
            </w:r>
          </w:p>
          <w:p w14:paraId="40519CC5" w14:textId="77777777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3.1.5 Operate (IT Asset in Use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)</w:t>
            </w:r>
          </w:p>
          <w:p w14:paraId="17BF7FC6" w14:textId="15F8039E" w:rsidR="00BE3BFB" w:rsidRPr="00A45338" w:rsidRDefault="00BE3BFB" w:rsidP="00BE3BFB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3.1.6 Retirement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7BB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8CCF7" w14:textId="22BDDF24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BE844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0EEEBE26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BDC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CC9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8.2 Management of change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276A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D9C9" w14:textId="0C14F83B" w:rsidR="00BE3BFB" w:rsidRPr="001F1A24" w:rsidRDefault="00BE3BFB" w:rsidP="00BE3BFB">
            <w:pPr>
              <w:rPr>
                <w:bCs/>
                <w:color w:val="000000"/>
                <w:sz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A3E7" w14:textId="66AF73E7" w:rsidR="00BE3BFB" w:rsidRPr="000D4320" w:rsidRDefault="00BE3BFB" w:rsidP="00BE3BFB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3.11 Management of Change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8B04" w14:textId="17A78051" w:rsidR="00BE3BFB" w:rsidRPr="0060079B" w:rsidRDefault="00D87956" w:rsidP="00BE3BF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F7D5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AF58" w14:textId="2A587F20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DC4AB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605F5C3B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6C1A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196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8.3 Core data management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47D47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6E61C" w14:textId="65DDE7E5" w:rsidR="00BE3BFB" w:rsidRPr="002F2929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876E" w14:textId="5A80097A" w:rsidR="00BE3BFB" w:rsidRPr="000D4320" w:rsidRDefault="00BE3BFB" w:rsidP="00BE3BFB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>3.2 IT Asset Data Managemen</w:t>
            </w:r>
            <w:r>
              <w:rPr>
                <w:sz w:val="12"/>
                <w:szCs w:val="12"/>
                <w:lang w:val="en-US" w:eastAsia="en-US"/>
              </w:rPr>
              <w:t>t</w:t>
            </w:r>
            <w:r w:rsidR="009C4ABC">
              <w:rPr>
                <w:sz w:val="12"/>
                <w:szCs w:val="12"/>
                <w:lang w:val="en-US" w:eastAsia="en-US"/>
              </w:rPr>
              <w:t xml:space="preserve"> and Analysis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0F2F" w14:textId="77777777" w:rsidR="00BE3BFB" w:rsidRDefault="008F1338" w:rsidP="008C0F0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N/A</w:t>
            </w:r>
          </w:p>
          <w:p w14:paraId="780E1B57" w14:textId="52862B50" w:rsidR="008C0F0A" w:rsidRPr="008015F2" w:rsidRDefault="008C0F0A" w:rsidP="008C0F0A">
            <w:pPr>
              <w:rPr>
                <w:sz w:val="12"/>
                <w:szCs w:val="1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E35F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9CA3" w14:textId="6F006CBA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BECF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2BD16E97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37B9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8A73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8.4 License management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C3A3E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158B" w14:textId="0DD99976" w:rsidR="00BE3BFB" w:rsidRDefault="00BE3BFB" w:rsidP="00BE3BFB"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75FC" w14:textId="5A124DEB" w:rsidR="006B4240" w:rsidRPr="006B4240" w:rsidRDefault="006B4240" w:rsidP="006B4240">
            <w:pPr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3.1 IT Asset Lifecycle Management </w:t>
            </w:r>
          </w:p>
          <w:p w14:paraId="7479A962" w14:textId="77777777" w:rsidR="00B80CA5" w:rsidRDefault="00B80CA5" w:rsidP="006B4240">
            <w:pPr>
              <w:rPr>
                <w:sz w:val="12"/>
                <w:szCs w:val="12"/>
                <w:lang w:val="en-US" w:eastAsia="en-US"/>
              </w:rPr>
            </w:pPr>
          </w:p>
          <w:p w14:paraId="6A1AB034" w14:textId="77777777" w:rsidR="00B80CA5" w:rsidRDefault="00B80CA5" w:rsidP="006B4240">
            <w:pPr>
              <w:rPr>
                <w:sz w:val="12"/>
                <w:szCs w:val="12"/>
                <w:lang w:val="en-US" w:eastAsia="en-US"/>
              </w:rPr>
            </w:pPr>
          </w:p>
          <w:p w14:paraId="563D8C16" w14:textId="77777777" w:rsidR="00B80CA5" w:rsidRDefault="00B80CA5" w:rsidP="006B4240">
            <w:pPr>
              <w:rPr>
                <w:sz w:val="12"/>
                <w:szCs w:val="12"/>
                <w:lang w:val="en-US" w:eastAsia="en-US"/>
              </w:rPr>
            </w:pPr>
          </w:p>
          <w:p w14:paraId="013F33B3" w14:textId="3D02B328" w:rsidR="003710E3" w:rsidRDefault="003710E3" w:rsidP="006B4240">
            <w:pPr>
              <w:rPr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 xml:space="preserve">3.3 Compliance Management </w:t>
            </w:r>
          </w:p>
          <w:p w14:paraId="35BDE77A" w14:textId="170997DA" w:rsidR="00B80CA5" w:rsidRDefault="003710E3" w:rsidP="00BE3BFB">
            <w:pPr>
              <w:rPr>
                <w:sz w:val="12"/>
                <w:szCs w:val="12"/>
                <w:lang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lastRenderedPageBreak/>
              <w:t xml:space="preserve">3.4 </w:t>
            </w:r>
            <w:r w:rsidRPr="005914DF">
              <w:rPr>
                <w:sz w:val="12"/>
                <w:szCs w:val="12"/>
                <w:lang w:eastAsia="en-US"/>
              </w:rPr>
              <w:t xml:space="preserve">IT Asset </w:t>
            </w:r>
            <w:r>
              <w:rPr>
                <w:sz w:val="12"/>
                <w:szCs w:val="12"/>
                <w:lang w:eastAsia="en-US"/>
              </w:rPr>
              <w:t xml:space="preserve">Usage </w:t>
            </w:r>
            <w:r w:rsidRPr="005914DF">
              <w:rPr>
                <w:sz w:val="12"/>
                <w:szCs w:val="12"/>
                <w:lang w:eastAsia="en-US"/>
              </w:rPr>
              <w:t>Monitoring</w:t>
            </w:r>
            <w:r>
              <w:rPr>
                <w:sz w:val="12"/>
                <w:szCs w:val="12"/>
                <w:lang w:eastAsia="en-US"/>
              </w:rPr>
              <w:t xml:space="preserve"> and Optimization</w:t>
            </w:r>
          </w:p>
          <w:p w14:paraId="2BA2A001" w14:textId="0F4C5E40" w:rsidR="003710E3" w:rsidRPr="003710E3" w:rsidRDefault="00B80CA5" w:rsidP="00BE3BFB">
            <w:pPr>
              <w:rPr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 xml:space="preserve">3.7 </w:t>
            </w:r>
            <w:r>
              <w:rPr>
                <w:sz w:val="12"/>
                <w:szCs w:val="12"/>
                <w:lang w:val="en-US" w:eastAsia="en-US"/>
              </w:rPr>
              <w:t>Management of Software License Entitlements, License Keys and Software Installation files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C3DB" w14:textId="77777777" w:rsidR="005B09C0" w:rsidRDefault="006B4240" w:rsidP="006B4240">
            <w:pPr>
              <w:rPr>
                <w:sz w:val="12"/>
                <w:szCs w:val="12"/>
                <w:lang w:val="en-US" w:eastAsia="en-US"/>
              </w:rPr>
            </w:pPr>
            <w:r w:rsidRPr="006B4240">
              <w:rPr>
                <w:sz w:val="12"/>
                <w:szCs w:val="12"/>
                <w:lang w:val="en-US" w:eastAsia="en-US"/>
              </w:rPr>
              <w:lastRenderedPageBreak/>
              <w:t>3.1.2 User Request for Assets and Allocation</w:t>
            </w:r>
          </w:p>
          <w:p w14:paraId="34865B22" w14:textId="49906A9C" w:rsidR="006B4240" w:rsidRDefault="006B4240" w:rsidP="006B4240">
            <w:pPr>
              <w:rPr>
                <w:sz w:val="12"/>
                <w:szCs w:val="12"/>
                <w:lang w:val="en-US" w:eastAsia="en-US"/>
              </w:rPr>
            </w:pPr>
            <w:r w:rsidRPr="006B4240">
              <w:rPr>
                <w:sz w:val="12"/>
                <w:szCs w:val="12"/>
                <w:lang w:val="en-US" w:eastAsia="en-US"/>
              </w:rPr>
              <w:t>3.1.3 Asset Acquisition and Receiving Assets</w:t>
            </w:r>
          </w:p>
          <w:p w14:paraId="789D2A09" w14:textId="77777777" w:rsidR="006B4240" w:rsidRDefault="006B4240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3.1.6 Retirement</w:t>
            </w:r>
          </w:p>
          <w:p w14:paraId="7BFDA7CF" w14:textId="77777777" w:rsidR="00F46018" w:rsidRDefault="00F46018" w:rsidP="00BE3BFB">
            <w:pPr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38B02396" w14:textId="77777777" w:rsidR="00F46018" w:rsidRDefault="00F46018" w:rsidP="00BE3BFB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58EA592A" w14:textId="77777777" w:rsidR="00303788" w:rsidRDefault="00303788" w:rsidP="00BE3BFB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04B9116E" w14:textId="77777777" w:rsidR="00303788" w:rsidRDefault="00303788" w:rsidP="00BE3BFB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6C128AB0" w14:textId="316B8423" w:rsidR="00F46018" w:rsidRDefault="00F46018" w:rsidP="00BE3BFB">
            <w:pPr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lastRenderedPageBreak/>
              <w:t>N/A</w:t>
            </w:r>
          </w:p>
          <w:p w14:paraId="4F24E6DD" w14:textId="77777777" w:rsidR="00B80CA5" w:rsidRDefault="00B80CA5" w:rsidP="00BE3BFB">
            <w:pPr>
              <w:rPr>
                <w:sz w:val="12"/>
                <w:szCs w:val="12"/>
              </w:rPr>
            </w:pPr>
          </w:p>
          <w:p w14:paraId="4B6953A1" w14:textId="77777777" w:rsidR="00B80CA5" w:rsidRDefault="00B80CA5" w:rsidP="00BE3BFB">
            <w:pPr>
              <w:rPr>
                <w:sz w:val="12"/>
                <w:szCs w:val="12"/>
              </w:rPr>
            </w:pPr>
          </w:p>
          <w:p w14:paraId="6D0879B7" w14:textId="22BA2DFE" w:rsidR="00B80CA5" w:rsidRPr="00231802" w:rsidRDefault="00B80CA5" w:rsidP="00BE3B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4176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3FEF" w14:textId="687ED39E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F753D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BE3BFB" w:rsidRPr="0079265A" w14:paraId="79C98EC3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70FF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7ADD1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8.5 Security management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41A32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F8BD4" w14:textId="77777777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  <w:p w14:paraId="64DDBFE3" w14:textId="46AD2741" w:rsidR="00BE3BFB" w:rsidRPr="008A4EE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0399" w14:textId="295383CA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C0265F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D74F80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C0265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Information Management </w:t>
            </w:r>
            <w:r w:rsidR="00B06ED1">
              <w:rPr>
                <w:color w:val="000000"/>
                <w:sz w:val="12"/>
                <w:szCs w:val="12"/>
                <w:lang w:val="en-US" w:eastAsia="en-US"/>
              </w:rPr>
              <w:t xml:space="preserve">and </w:t>
            </w:r>
            <w:r w:rsidR="008C0F0A">
              <w:rPr>
                <w:color w:val="000000"/>
                <w:sz w:val="12"/>
                <w:szCs w:val="12"/>
                <w:lang w:val="en-US" w:eastAsia="en-US"/>
              </w:rPr>
              <w:t>Documentation</w:t>
            </w:r>
          </w:p>
          <w:p w14:paraId="263F83A6" w14:textId="0495007D" w:rsidR="00BE3BFB" w:rsidRDefault="00BE3BFB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3.</w:t>
            </w:r>
            <w:r w:rsidR="002F5DF8">
              <w:rPr>
                <w:color w:val="000000"/>
                <w:sz w:val="12"/>
                <w:szCs w:val="12"/>
                <w:lang w:val="en-US" w:eastAsia="en-US"/>
              </w:rPr>
              <w:t>6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 IT Asset Security Management</w:t>
            </w:r>
          </w:p>
          <w:p w14:paraId="49A46A4E" w14:textId="77777777" w:rsidR="00D74F80" w:rsidRDefault="00D74F80" w:rsidP="00BE3BFB">
            <w:pPr>
              <w:rPr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 xml:space="preserve">3.7 </w:t>
            </w:r>
            <w:r>
              <w:rPr>
                <w:sz w:val="12"/>
                <w:szCs w:val="12"/>
                <w:lang w:val="en-US" w:eastAsia="en-US"/>
              </w:rPr>
              <w:t>Management of Software License Entitlements, License Keys and Software Installation files</w:t>
            </w:r>
          </w:p>
          <w:p w14:paraId="2A174B7F" w14:textId="7CA966FC" w:rsidR="00D74F80" w:rsidRPr="008A4EEB" w:rsidRDefault="00D74F80" w:rsidP="00BE3BFB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3.8 IT Asset Sto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ckroom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(s) Management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B2F3" w14:textId="49FC3044" w:rsidR="00BE3BFB" w:rsidRDefault="006F519F" w:rsidP="00BE3BFB">
            <w:pPr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N/A</w:t>
            </w:r>
          </w:p>
          <w:p w14:paraId="6AD48481" w14:textId="75EC46F7" w:rsidR="006F519F" w:rsidRDefault="006F519F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046B668C" w14:textId="77777777" w:rsidR="006F519F" w:rsidRDefault="006F519F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2BC69C4B" w14:textId="77777777" w:rsidR="007B59F6" w:rsidRDefault="008F1338" w:rsidP="00BE3BFB">
            <w:pPr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N/A</w:t>
            </w:r>
          </w:p>
          <w:p w14:paraId="687CAA00" w14:textId="77777777" w:rsidR="00F46018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7E0CF347" w14:textId="77777777" w:rsidR="00F46018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N/A</w:t>
            </w:r>
          </w:p>
          <w:p w14:paraId="462EB12E" w14:textId="77777777" w:rsidR="00F46018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041F77A5" w14:textId="77777777" w:rsidR="00F46018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477E3684" w14:textId="77777777" w:rsidR="00F46018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67DF408C" w14:textId="77777777" w:rsidR="00F46018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7EC96B8F" w14:textId="1AD03923" w:rsidR="00F46018" w:rsidRPr="008A4EEB" w:rsidRDefault="00F46018" w:rsidP="00BE3BFB">
            <w:pPr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3D7F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3DE05" w14:textId="580E96E0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93818" w14:textId="77777777" w:rsidR="00BE3BFB" w:rsidRPr="0060079B" w:rsidRDefault="00BE3BFB" w:rsidP="00BE3BFB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EF4ED8" w:rsidRPr="0079265A" w14:paraId="74C7BAD9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C8D3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23CA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8.6 Other processes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80CDC1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48FE" w14:textId="190C9DF0" w:rsidR="00EF4ED8" w:rsidRPr="0065523B" w:rsidRDefault="0065523B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3C36C" w14:textId="77777777" w:rsidR="0065523B" w:rsidRDefault="0065523B" w:rsidP="0065523B">
            <w:pPr>
              <w:rPr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 xml:space="preserve">3.3 Compliance Management </w:t>
            </w:r>
          </w:p>
          <w:p w14:paraId="5CB753D8" w14:textId="77777777" w:rsidR="006D757D" w:rsidRDefault="006D757D" w:rsidP="00EF4ED8">
            <w:pPr>
              <w:rPr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 xml:space="preserve">3.4 </w:t>
            </w:r>
            <w:r w:rsidRPr="005914DF">
              <w:rPr>
                <w:sz w:val="12"/>
                <w:szCs w:val="12"/>
                <w:lang w:eastAsia="en-US"/>
              </w:rPr>
              <w:t xml:space="preserve">IT Asset </w:t>
            </w:r>
            <w:r>
              <w:rPr>
                <w:sz w:val="12"/>
                <w:szCs w:val="12"/>
                <w:lang w:eastAsia="en-US"/>
              </w:rPr>
              <w:t xml:space="preserve">Usage </w:t>
            </w:r>
            <w:r w:rsidRPr="005914DF">
              <w:rPr>
                <w:sz w:val="12"/>
                <w:szCs w:val="12"/>
                <w:lang w:eastAsia="en-US"/>
              </w:rPr>
              <w:t>Monitoring</w:t>
            </w:r>
            <w:r>
              <w:rPr>
                <w:sz w:val="12"/>
                <w:szCs w:val="12"/>
                <w:lang w:eastAsia="en-US"/>
              </w:rPr>
              <w:t xml:space="preserve"> and Optimization</w:t>
            </w:r>
            <w:r w:rsidRPr="005914DF">
              <w:rPr>
                <w:sz w:val="12"/>
                <w:szCs w:val="12"/>
                <w:lang w:val="en-US" w:eastAsia="en-US"/>
              </w:rPr>
              <w:t xml:space="preserve"> </w:t>
            </w:r>
          </w:p>
          <w:p w14:paraId="5A6C3153" w14:textId="264D3164" w:rsidR="00EF4ED8" w:rsidRDefault="00EF4ED8" w:rsidP="00EF4ED8">
            <w:pPr>
              <w:rPr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>3.</w:t>
            </w:r>
            <w:r w:rsidR="002F5DF8">
              <w:rPr>
                <w:sz w:val="12"/>
                <w:szCs w:val="12"/>
                <w:lang w:val="en-US" w:eastAsia="en-US"/>
              </w:rPr>
              <w:t>5</w:t>
            </w:r>
            <w:r w:rsidRPr="005914DF">
              <w:rPr>
                <w:sz w:val="12"/>
                <w:szCs w:val="12"/>
                <w:lang w:val="en-US" w:eastAsia="en-US"/>
              </w:rPr>
              <w:t xml:space="preserve"> IT Asset Maintenance and Support Management</w:t>
            </w:r>
          </w:p>
          <w:p w14:paraId="35BBFA8D" w14:textId="509CBD31" w:rsidR="00B6393A" w:rsidRDefault="00DD1C05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sz w:val="12"/>
                <w:szCs w:val="12"/>
                <w:lang w:val="en-US" w:eastAsia="en-US"/>
              </w:rPr>
              <w:t xml:space="preserve">3.7 </w:t>
            </w:r>
            <w:r>
              <w:rPr>
                <w:sz w:val="12"/>
                <w:szCs w:val="12"/>
                <w:lang w:val="en-US" w:eastAsia="en-US"/>
              </w:rPr>
              <w:t>Management of Software License Entitlements, License Keys and Software Installation files</w:t>
            </w:r>
          </w:p>
          <w:p w14:paraId="55B5E787" w14:textId="77777777" w:rsidR="00D74F80" w:rsidRDefault="00D74F80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3.8 IT Asset Sto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ckroom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(s) Management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</w:p>
          <w:p w14:paraId="3231E7E6" w14:textId="77DC33A3" w:rsidR="0065523B" w:rsidRDefault="0065523B" w:rsidP="00EF4ED8">
            <w:pPr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3.10 Management of Cloud Resources</w:t>
            </w:r>
          </w:p>
          <w:p w14:paraId="19F503EA" w14:textId="77777777" w:rsidR="0065523B" w:rsidRDefault="0065523B" w:rsidP="00EF4ED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  <w:p w14:paraId="1524EA57" w14:textId="77777777" w:rsidR="0065523B" w:rsidRDefault="0065523B" w:rsidP="00EF4ED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  <w:p w14:paraId="3948F6DE" w14:textId="77777777" w:rsidR="0065523B" w:rsidRDefault="0065523B" w:rsidP="00EF4ED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  <w:p w14:paraId="38893951" w14:textId="77777777" w:rsidR="0065523B" w:rsidRDefault="0065523B" w:rsidP="00EF4ED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  <w:p w14:paraId="6AA98171" w14:textId="77777777" w:rsidR="0065523B" w:rsidRDefault="0065523B" w:rsidP="00EF4ED8">
            <w:pPr>
              <w:rPr>
                <w:b/>
                <w:bCs/>
                <w:color w:val="000000"/>
                <w:sz w:val="12"/>
                <w:szCs w:val="12"/>
                <w:lang w:eastAsia="en-US"/>
              </w:rPr>
            </w:pPr>
          </w:p>
          <w:p w14:paraId="7FF46697" w14:textId="77777777" w:rsidR="00D963C0" w:rsidRDefault="00D963C0" w:rsidP="00EF4ED8">
            <w:pPr>
              <w:rPr>
                <w:color w:val="000000"/>
                <w:sz w:val="12"/>
                <w:szCs w:val="12"/>
                <w:lang w:eastAsia="en-US"/>
              </w:rPr>
            </w:pPr>
          </w:p>
          <w:p w14:paraId="5C910F16" w14:textId="7DECC953" w:rsidR="0065523B" w:rsidRPr="00975FC3" w:rsidRDefault="00975FC3" w:rsidP="00EF4ED8">
            <w:pPr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3.12 </w:t>
            </w:r>
            <w:r w:rsidR="0065523B" w:rsidRPr="00975FC3">
              <w:rPr>
                <w:color w:val="000000"/>
                <w:sz w:val="12"/>
                <w:szCs w:val="12"/>
                <w:lang w:eastAsia="en-US"/>
              </w:rPr>
              <w:t>Management of Incidents</w:t>
            </w:r>
          </w:p>
          <w:p w14:paraId="2EFFC072" w14:textId="76BA99B7" w:rsidR="0065523B" w:rsidRPr="000D4320" w:rsidRDefault="00975FC3" w:rsidP="00EF4ED8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 xml:space="preserve">3.13 </w:t>
            </w:r>
            <w:r w:rsidR="0065523B" w:rsidRPr="00975FC3">
              <w:rPr>
                <w:color w:val="000000"/>
                <w:sz w:val="12"/>
                <w:szCs w:val="12"/>
                <w:lang w:eastAsia="en-US"/>
              </w:rPr>
              <w:t>Management of Problem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53D7" w14:textId="0C76CCB8" w:rsidR="0065523B" w:rsidRDefault="008F1338" w:rsidP="00EF4ED8">
            <w:pPr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N/A</w:t>
            </w:r>
          </w:p>
          <w:p w14:paraId="5E039A21" w14:textId="77777777" w:rsidR="0065523B" w:rsidRDefault="0065523B" w:rsidP="00EF4ED8">
            <w:pPr>
              <w:rPr>
                <w:sz w:val="12"/>
                <w:szCs w:val="12"/>
                <w:lang w:val="en-US" w:eastAsia="en-US"/>
              </w:rPr>
            </w:pPr>
          </w:p>
          <w:p w14:paraId="76A404A8" w14:textId="5A45ED4E" w:rsidR="0065523B" w:rsidRDefault="008F1338" w:rsidP="00EF4ED8">
            <w:pPr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N/A</w:t>
            </w:r>
          </w:p>
          <w:p w14:paraId="59B40B44" w14:textId="77777777" w:rsidR="0065523B" w:rsidRDefault="0065523B" w:rsidP="00EF4ED8">
            <w:pPr>
              <w:rPr>
                <w:sz w:val="12"/>
                <w:szCs w:val="12"/>
                <w:lang w:val="en-US" w:eastAsia="en-US"/>
              </w:rPr>
            </w:pPr>
          </w:p>
          <w:p w14:paraId="7220D57F" w14:textId="77777777" w:rsidR="0065523B" w:rsidRDefault="0065523B" w:rsidP="00EF4ED8">
            <w:pPr>
              <w:rPr>
                <w:sz w:val="12"/>
                <w:szCs w:val="12"/>
                <w:lang w:val="en-US" w:eastAsia="en-US"/>
              </w:rPr>
            </w:pPr>
          </w:p>
          <w:p w14:paraId="35C6220F" w14:textId="28B8FB68" w:rsidR="00975FC3" w:rsidRDefault="008F1338" w:rsidP="00EF4ED8">
            <w:pPr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N/A</w:t>
            </w:r>
          </w:p>
          <w:p w14:paraId="0C02E367" w14:textId="77777777" w:rsidR="00975FC3" w:rsidRDefault="00975FC3" w:rsidP="00EF4ED8">
            <w:pPr>
              <w:rPr>
                <w:sz w:val="12"/>
                <w:szCs w:val="12"/>
                <w:lang w:val="en-US" w:eastAsia="en-US"/>
              </w:rPr>
            </w:pPr>
          </w:p>
          <w:p w14:paraId="53852989" w14:textId="346D68A1" w:rsidR="0065523B" w:rsidRDefault="00A3225A" w:rsidP="00EF4ED8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N/A</w:t>
            </w:r>
          </w:p>
          <w:p w14:paraId="75728F91" w14:textId="77777777" w:rsidR="00B6393A" w:rsidRDefault="00B6393A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  <w:p w14:paraId="7C3063BC" w14:textId="77777777" w:rsidR="00A3225A" w:rsidRDefault="00A3225A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  <w:p w14:paraId="2F49E4E2" w14:textId="77777777" w:rsidR="00A3225A" w:rsidRDefault="00A3225A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  <w:p w14:paraId="342FD3C9" w14:textId="77777777" w:rsidR="00A3225A" w:rsidRDefault="00A3225A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  <w:p w14:paraId="7FC94223" w14:textId="05D120D4" w:rsidR="00A3225A" w:rsidRDefault="00A3225A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  <w:p w14:paraId="4F3EFBA2" w14:textId="77777777" w:rsidR="00A3225A" w:rsidRDefault="00A3225A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  <w:p w14:paraId="53A907B7" w14:textId="4A828F47" w:rsidR="0065523B" w:rsidRDefault="0065523B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3.10.1 Cloud Resources </w:t>
            </w:r>
            <w:r w:rsidR="003324C1">
              <w:rPr>
                <w:color w:val="000000"/>
                <w:sz w:val="12"/>
                <w:szCs w:val="12"/>
                <w:lang w:val="en-US" w:eastAsia="en-US"/>
              </w:rPr>
              <w:t>a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llocation and de-allocation</w:t>
            </w:r>
          </w:p>
          <w:p w14:paraId="1699D957" w14:textId="47CA138D" w:rsidR="0065523B" w:rsidRDefault="0065523B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3.10.2 </w:t>
            </w:r>
            <w:r w:rsidR="003324C1">
              <w:rPr>
                <w:color w:val="000000"/>
                <w:sz w:val="12"/>
                <w:szCs w:val="12"/>
                <w:lang w:val="en-US" w:eastAsia="en-US"/>
              </w:rPr>
              <w:t xml:space="preserve">Cloud Resources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Usage Monitoring </w:t>
            </w:r>
            <w:r w:rsidR="003324C1">
              <w:rPr>
                <w:color w:val="000000"/>
                <w:sz w:val="12"/>
                <w:szCs w:val="12"/>
                <w:lang w:val="en-US" w:eastAsia="en-US"/>
              </w:rPr>
              <w:t xml:space="preserve">and Compliance Check </w:t>
            </w:r>
          </w:p>
          <w:p w14:paraId="6BFA53A6" w14:textId="3237857D" w:rsidR="0065523B" w:rsidRDefault="0065523B" w:rsidP="0065523B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 xml:space="preserve">3.10.3 </w:t>
            </w:r>
            <w:r w:rsidR="00D963C0">
              <w:rPr>
                <w:color w:val="000000"/>
                <w:sz w:val="12"/>
                <w:szCs w:val="12"/>
                <w:lang w:val="en-US" w:eastAsia="en-US"/>
              </w:rPr>
              <w:t>Cloud Exit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 Management</w:t>
            </w:r>
          </w:p>
          <w:p w14:paraId="52B93698" w14:textId="1708EBCC" w:rsidR="00A3225A" w:rsidRDefault="00A3225A" w:rsidP="0065523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N/A</w:t>
            </w:r>
          </w:p>
          <w:p w14:paraId="3C4F6730" w14:textId="77777777" w:rsidR="00A3225A" w:rsidRDefault="00A3225A" w:rsidP="0065523B">
            <w:pPr>
              <w:rPr>
                <w:color w:val="000000"/>
                <w:sz w:val="12"/>
                <w:lang w:val="en-US"/>
              </w:rPr>
            </w:pPr>
          </w:p>
          <w:p w14:paraId="10772EAB" w14:textId="138AF3D9" w:rsidR="00A3225A" w:rsidRPr="0060079B" w:rsidRDefault="00A3225A" w:rsidP="0065523B">
            <w:pPr>
              <w:rPr>
                <w:color w:val="000000"/>
                <w:sz w:val="12"/>
                <w:lang w:val="en-US"/>
              </w:rPr>
            </w:pPr>
            <w:r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60075" w14:textId="3EC1C62E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5408" w14:textId="233CD268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809458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EF4ED8" w:rsidRPr="0079265A" w14:paraId="213D5203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1098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15124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8.7 Outsourcing and services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129537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94987" w14:textId="77777777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  <w:p w14:paraId="45F32F3B" w14:textId="17836991" w:rsidR="00EF4ED8" w:rsidRDefault="00EF4ED8" w:rsidP="00EF4ED8"/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7B284" w14:textId="1250CF26" w:rsidR="00EF4ED8" w:rsidRPr="000D4320" w:rsidRDefault="00EF4ED8" w:rsidP="00EF4ED8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1B620D">
              <w:rPr>
                <w:color w:val="000000"/>
                <w:sz w:val="12"/>
                <w:szCs w:val="12"/>
                <w:lang w:val="en-US" w:eastAsia="en-US"/>
              </w:rPr>
              <w:t>3.9 Stake Holder Management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EE7E5" w14:textId="244F1629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3.9.2 </w:t>
            </w:r>
            <w:r w:rsidR="006177D9">
              <w:rPr>
                <w:color w:val="000000"/>
                <w:sz w:val="12"/>
                <w:szCs w:val="12"/>
                <w:lang w:val="en-US" w:eastAsia="en-US"/>
              </w:rPr>
              <w:t xml:space="preserve">Management of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Service and Operational Level</w:t>
            </w:r>
            <w:r w:rsidR="006177D9">
              <w:rPr>
                <w:color w:val="000000"/>
                <w:sz w:val="12"/>
                <w:szCs w:val="12"/>
                <w:lang w:val="en-US" w:eastAsia="en-US"/>
              </w:rPr>
              <w:t>s</w:t>
            </w:r>
          </w:p>
          <w:p w14:paraId="2BD825AF" w14:textId="1E2A76EE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3.9.3 Contract Management</w:t>
            </w:r>
          </w:p>
          <w:p w14:paraId="5D3B31E2" w14:textId="77777777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3.9.4 Software Licensor Management</w:t>
            </w:r>
          </w:p>
          <w:p w14:paraId="7FDD4CDE" w14:textId="77777777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3.9.5 Manufacturer Management</w:t>
            </w:r>
          </w:p>
          <w:p w14:paraId="2E190999" w14:textId="77777777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3.9.6 Supplier Management</w:t>
            </w:r>
          </w:p>
          <w:p w14:paraId="01117E1B" w14:textId="26C8ECE3" w:rsidR="00D963C0" w:rsidRPr="00D963C0" w:rsidRDefault="00D963C0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3.9.7 Service Provider Management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7088" w14:textId="3E0060D2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D704" w14:textId="2DAC168B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418FFA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EF4ED8" w:rsidRPr="0079265A" w14:paraId="432E908A" w14:textId="77777777" w:rsidTr="00303788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F356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178F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8.8 Mixed responsibilities between the organization and its personnel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FC9AC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CFB499" w14:textId="77777777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A5386E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  <w:p w14:paraId="7396731F" w14:textId="77777777" w:rsidR="00FC72E3" w:rsidRDefault="00FC72E3" w:rsidP="00EF4ED8">
            <w:pPr>
              <w:rPr>
                <w:color w:val="000000"/>
                <w:sz w:val="12"/>
                <w:szCs w:val="12"/>
              </w:rPr>
            </w:pPr>
          </w:p>
          <w:p w14:paraId="457705E4" w14:textId="6DCB72C1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  <w:p w14:paraId="4228CE16" w14:textId="7A503010" w:rsidR="00EF4ED8" w:rsidRDefault="00EF4ED8" w:rsidP="00EF4ED8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86C9D9" w14:textId="5016B6C5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Planning for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ITAM</w:t>
            </w:r>
            <w:r w:rsidR="004C499E">
              <w:rPr>
                <w:color w:val="000000"/>
                <w:sz w:val="12"/>
                <w:szCs w:val="12"/>
                <w:lang w:val="en-US" w:eastAsia="en-US"/>
              </w:rPr>
              <w:t xml:space="preserve"> and Implementation</w:t>
            </w:r>
          </w:p>
          <w:p w14:paraId="5D1A50DA" w14:textId="77777777" w:rsidR="00EF4ED8" w:rsidRDefault="00EF4ED8" w:rsidP="00EF4ED8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3276EC8C" w14:textId="258B60B1" w:rsidR="00EF4ED8" w:rsidRPr="000D4320" w:rsidRDefault="00EF4ED8" w:rsidP="00EF4ED8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1B620D">
              <w:rPr>
                <w:color w:val="000000"/>
                <w:sz w:val="12"/>
                <w:szCs w:val="12"/>
                <w:lang w:val="en-US" w:eastAsia="en-US"/>
              </w:rPr>
              <w:t>3.9 Stake Holder Management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8E380F" w14:textId="4FA47296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531348">
              <w:rPr>
                <w:color w:val="000000"/>
                <w:sz w:val="12"/>
                <w:szCs w:val="12"/>
                <w:lang w:val="en-US" w:eastAsia="en-US"/>
              </w:rPr>
              <w:t>3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Definition of ITAM Roles and Responsibilit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ies</w:t>
            </w:r>
          </w:p>
          <w:p w14:paraId="0303F685" w14:textId="39CD85AE" w:rsid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3.9.1 Relationship Management</w:t>
            </w:r>
          </w:p>
          <w:p w14:paraId="79FB266A" w14:textId="780AE9DA" w:rsidR="00EF4ED8" w:rsidRPr="00EF4ED8" w:rsidRDefault="00EF4ED8" w:rsidP="00EF4ED8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3.9.2 </w:t>
            </w:r>
            <w:r w:rsidR="00D963C0">
              <w:rPr>
                <w:color w:val="000000"/>
                <w:sz w:val="12"/>
                <w:szCs w:val="12"/>
                <w:lang w:val="en-US" w:eastAsia="en-US"/>
              </w:rPr>
              <w:t>M</w:t>
            </w:r>
            <w:r w:rsidR="006177D9">
              <w:rPr>
                <w:color w:val="000000"/>
                <w:sz w:val="12"/>
                <w:szCs w:val="12"/>
                <w:lang w:val="en-US" w:eastAsia="en-US"/>
              </w:rPr>
              <w:t xml:space="preserve">anagement of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Service and Operational Level</w:t>
            </w:r>
            <w:r w:rsidR="006177D9">
              <w:rPr>
                <w:color w:val="000000"/>
                <w:sz w:val="12"/>
                <w:szCs w:val="12"/>
                <w:lang w:val="en-US" w:eastAsia="en-US"/>
              </w:rPr>
              <w:t>s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FDA566" w14:textId="400D446C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BEFB51" w14:textId="27759973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C3449" w14:textId="77777777" w:rsidR="00EF4ED8" w:rsidRPr="0060079B" w:rsidRDefault="00EF4ED8" w:rsidP="00EF4ED8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2951E7F5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C490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9 Performance evaluation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0BE9F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9.1 Monitoring, measurement, analysis and evaluation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7DD2C6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C12C" w14:textId="7FFD53F6" w:rsidR="00975FC3" w:rsidRDefault="00975FC3" w:rsidP="00975FC3">
            <w:r w:rsidRPr="005914DF">
              <w:rPr>
                <w:color w:val="000000"/>
                <w:sz w:val="12"/>
                <w:szCs w:val="12"/>
                <w:lang w:val="en-US" w:eastAsia="en-US"/>
              </w:rPr>
              <w:t>4. Performance Evaluation and</w:t>
            </w:r>
            <w:r w:rsidR="0063618D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4C0" w14:textId="77777777" w:rsidR="00975FC3" w:rsidRDefault="00975FC3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>4.1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Feedback from Stakeholders</w:t>
            </w:r>
          </w:p>
          <w:p w14:paraId="3FEE110F" w14:textId="7544C71D" w:rsidR="00975FC3" w:rsidRPr="000D4320" w:rsidRDefault="00975FC3" w:rsidP="00975FC3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4.3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Management Reporting and Review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DBC2" w14:textId="653A86F2" w:rsidR="00975FC3" w:rsidRDefault="00A3225A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  <w:p w14:paraId="5ADA5454" w14:textId="77777777" w:rsidR="00975FC3" w:rsidRDefault="00975FC3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  <w:p w14:paraId="486708E7" w14:textId="55BA4A41" w:rsidR="00975FC3" w:rsidRPr="00D963C0" w:rsidRDefault="00975FC3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4.3.1 Periodic Reporting of Compliance, Optimization, etc.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5EDC" w14:textId="0E147FCF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E8B3" w14:textId="72ACCD88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7FF82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3F3D6434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C71A7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F0BB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9.2 Internal audit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00057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9.2.1 General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CB3E" w14:textId="348AF3A3" w:rsidR="00975FC3" w:rsidRPr="00451850" w:rsidRDefault="00975FC3" w:rsidP="00975FC3">
            <w:r w:rsidRPr="00DA2FC6">
              <w:rPr>
                <w:color w:val="000000"/>
                <w:sz w:val="12"/>
                <w:szCs w:val="12"/>
                <w:lang w:val="en-US" w:eastAsia="en-US"/>
              </w:rPr>
              <w:t>4. Performance Evaluation and 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6E7DB" w14:textId="30260A90" w:rsidR="00975FC3" w:rsidRDefault="00975FC3" w:rsidP="00975FC3"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4.2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Assessment of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IT</w:t>
            </w:r>
            <w:r w:rsidR="00B26111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A</w:t>
            </w:r>
            <w:r w:rsidR="003B3EB8">
              <w:rPr>
                <w:color w:val="000000"/>
                <w:sz w:val="12"/>
                <w:szCs w:val="12"/>
                <w:lang w:val="en-US" w:eastAsia="en-US"/>
              </w:rPr>
              <w:t xml:space="preserve">sset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M</w:t>
            </w:r>
            <w:r w:rsidR="003B3EB8">
              <w:rPr>
                <w:color w:val="000000"/>
                <w:sz w:val="12"/>
                <w:szCs w:val="12"/>
                <w:lang w:val="en-US" w:eastAsia="en-US"/>
              </w:rPr>
              <w:t>anagement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System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C8B7C" w14:textId="1041785C" w:rsidR="00975FC3" w:rsidRPr="004B6639" w:rsidRDefault="00AE32A0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4B6639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E052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DA68B" w14:textId="77F0242D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4B0CF9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60CB5B7F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FE20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E64C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4DAED4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9.2.2 Audit requirements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BDDA" w14:textId="51B18403" w:rsidR="00975FC3" w:rsidRPr="00451850" w:rsidRDefault="00975FC3" w:rsidP="00975FC3">
            <w:r w:rsidRPr="00DA2FC6">
              <w:rPr>
                <w:color w:val="000000"/>
                <w:sz w:val="12"/>
                <w:szCs w:val="12"/>
                <w:lang w:val="en-US" w:eastAsia="en-US"/>
              </w:rPr>
              <w:t>4. Performance Evaluation and 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2EEE" w14:textId="0FD0DCE0" w:rsidR="00975FC3" w:rsidRDefault="00975FC3" w:rsidP="00975FC3"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4.2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Assessment of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IT</w:t>
            </w:r>
            <w:r w:rsidR="00AC381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A</w:t>
            </w:r>
            <w:r w:rsidR="00AC381F">
              <w:rPr>
                <w:color w:val="000000"/>
                <w:sz w:val="12"/>
                <w:szCs w:val="12"/>
                <w:lang w:val="en-US" w:eastAsia="en-US"/>
              </w:rPr>
              <w:t xml:space="preserve">sset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M</w:t>
            </w:r>
            <w:r w:rsidR="00AC381F">
              <w:rPr>
                <w:color w:val="000000"/>
                <w:sz w:val="12"/>
                <w:szCs w:val="12"/>
                <w:lang w:val="en-US" w:eastAsia="en-US"/>
              </w:rPr>
              <w:t>a</w:t>
            </w:r>
            <w:r w:rsidR="00E326B4">
              <w:rPr>
                <w:color w:val="000000"/>
                <w:sz w:val="12"/>
                <w:szCs w:val="12"/>
                <w:lang w:val="en-US" w:eastAsia="en-US"/>
              </w:rPr>
              <w:t xml:space="preserve">nagement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System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C7" w14:textId="2ED63209" w:rsidR="00975FC3" w:rsidRPr="004B6639" w:rsidRDefault="00AE32A0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4B6639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1ABF4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6F68" w14:textId="2D5A61DF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D4B25D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51D99138" w14:textId="77777777" w:rsidTr="00303788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FC70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44B5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9.3 Management review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E9C82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3B3F9C" w14:textId="22225217" w:rsidR="00975FC3" w:rsidRDefault="00975FC3" w:rsidP="00975FC3">
            <w:r w:rsidRPr="00DA2FC6">
              <w:rPr>
                <w:color w:val="000000"/>
                <w:sz w:val="12"/>
                <w:szCs w:val="12"/>
                <w:lang w:val="en-US" w:eastAsia="en-US"/>
              </w:rPr>
              <w:t>4. Performance Evaluation and 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02D12F7" w14:textId="6400A864" w:rsidR="00975FC3" w:rsidRPr="006F41D8" w:rsidRDefault="00975FC3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4.3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Management Reporting and Review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DAC3E8F" w14:textId="52D290EA" w:rsidR="00975FC3" w:rsidRPr="0060079B" w:rsidRDefault="00975FC3" w:rsidP="00975FC3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  <w:r>
              <w:rPr>
                <w:color w:val="000000"/>
                <w:sz w:val="12"/>
                <w:szCs w:val="12"/>
                <w:lang w:val="en-US" w:eastAsia="en-US"/>
              </w:rPr>
              <w:t>4.3.2 Periodic Review of ITAM Plan, Review of ITAM System Assessment Report, etc.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E8EDDD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9F9D8C8" w14:textId="025F9E7C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E2B8D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59681C91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F8BF" w14:textId="77777777" w:rsidR="00975FC3" w:rsidRPr="00EA77D9" w:rsidRDefault="00975FC3" w:rsidP="00975FC3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EA77D9">
              <w:rPr>
                <w:color w:val="000000" w:themeColor="text1"/>
                <w:sz w:val="12"/>
                <w:lang w:val="en-US"/>
              </w:rPr>
              <w:t>10</w:t>
            </w:r>
            <w:r>
              <w:rPr>
                <w:color w:val="000000" w:themeColor="text1"/>
                <w:sz w:val="12"/>
                <w:lang w:val="en-US"/>
              </w:rPr>
              <w:t xml:space="preserve"> </w:t>
            </w:r>
            <w:r w:rsidRPr="00EA77D9">
              <w:rPr>
                <w:color w:val="000000" w:themeColor="text1"/>
                <w:sz w:val="12"/>
                <w:szCs w:val="12"/>
              </w:rPr>
              <w:t>Improvement</w:t>
            </w:r>
          </w:p>
          <w:p w14:paraId="2DE78457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CC5FD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10.1 Nonconformity and corrective action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44038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07EDB" w14:textId="19B3FE85" w:rsidR="00975FC3" w:rsidRPr="00451850" w:rsidRDefault="00975FC3" w:rsidP="00975FC3">
            <w:r w:rsidRPr="00DA2FC6">
              <w:rPr>
                <w:color w:val="000000"/>
                <w:sz w:val="12"/>
                <w:szCs w:val="12"/>
                <w:lang w:val="en-US" w:eastAsia="en-US"/>
              </w:rPr>
              <w:t>4. Performance Evaluation and</w:t>
            </w:r>
            <w:r w:rsidR="00862E4A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DA2FC6">
              <w:rPr>
                <w:color w:val="000000"/>
                <w:sz w:val="12"/>
                <w:szCs w:val="12"/>
                <w:lang w:val="en-US" w:eastAsia="en-US"/>
              </w:rPr>
              <w:t>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8196" w14:textId="2937F6B4" w:rsidR="00975FC3" w:rsidRDefault="00975FC3" w:rsidP="00975FC3">
            <w:r w:rsidRPr="005914DF">
              <w:rPr>
                <w:color w:val="000000"/>
                <w:sz w:val="12"/>
                <w:szCs w:val="12"/>
                <w:lang w:val="en-US" w:eastAsia="en-US"/>
              </w:rPr>
              <w:t>4.</w:t>
            </w:r>
            <w:r w:rsidR="003B3EB8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="003B3EB8" w:rsidRPr="005914DF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5914DF">
              <w:rPr>
                <w:color w:val="000000"/>
                <w:sz w:val="12"/>
                <w:szCs w:val="12"/>
                <w:lang w:val="en-US" w:eastAsia="en-US"/>
              </w:rPr>
              <w:t>Corrective Actions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 xml:space="preserve"> and </w:t>
            </w:r>
            <w:r w:rsidR="00FD7C6F">
              <w:rPr>
                <w:color w:val="000000"/>
                <w:sz w:val="12"/>
                <w:szCs w:val="12"/>
                <w:lang w:val="en-US" w:eastAsia="en-US"/>
              </w:rPr>
              <w:t xml:space="preserve">Continual </w:t>
            </w:r>
            <w:r>
              <w:rPr>
                <w:color w:val="000000"/>
                <w:sz w:val="12"/>
                <w:szCs w:val="12"/>
                <w:lang w:val="en-US" w:eastAsia="en-US"/>
              </w:rPr>
              <w:t>Improvement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03C58" w14:textId="50559FFD" w:rsidR="00975FC3" w:rsidRPr="004B6639" w:rsidRDefault="00AE32A0" w:rsidP="00975FC3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4B6639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CE65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5A4AC" w14:textId="345C2BBD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BB4C3B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788ED83E" w14:textId="77777777" w:rsidTr="00303788">
        <w:trPr>
          <w:trHeight w:val="263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DC2B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09E8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10.2 Preventative action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83CA2C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B900" w14:textId="63002EAE" w:rsidR="00975FC3" w:rsidRPr="00451850" w:rsidRDefault="00975FC3" w:rsidP="00975FC3">
            <w:r w:rsidRPr="00DA2FC6">
              <w:rPr>
                <w:color w:val="000000"/>
                <w:sz w:val="12"/>
                <w:szCs w:val="12"/>
                <w:lang w:val="en-US" w:eastAsia="en-US"/>
              </w:rPr>
              <w:t>4. Performance Evaluation and 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05A0" w14:textId="190BBA81" w:rsidR="00975FC3" w:rsidRDefault="00975FC3" w:rsidP="00975FC3">
            <w:r w:rsidRPr="00913118">
              <w:rPr>
                <w:color w:val="000000"/>
                <w:sz w:val="12"/>
                <w:szCs w:val="12"/>
                <w:lang w:val="en-US" w:eastAsia="en-US"/>
              </w:rPr>
              <w:t>4.</w:t>
            </w:r>
            <w:r w:rsidR="003B3EB8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="003B3EB8" w:rsidRPr="00913118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913118">
              <w:rPr>
                <w:color w:val="000000"/>
                <w:sz w:val="12"/>
                <w:szCs w:val="12"/>
                <w:lang w:val="en-US" w:eastAsia="en-US"/>
              </w:rPr>
              <w:t xml:space="preserve">Corrective Actions and </w:t>
            </w:r>
            <w:r w:rsidR="00FD7C6F">
              <w:rPr>
                <w:color w:val="000000"/>
                <w:sz w:val="12"/>
                <w:szCs w:val="12"/>
                <w:lang w:val="en-US" w:eastAsia="en-US"/>
              </w:rPr>
              <w:t xml:space="preserve">Continual </w:t>
            </w:r>
            <w:r w:rsidRPr="00913118">
              <w:rPr>
                <w:color w:val="000000"/>
                <w:sz w:val="12"/>
                <w:szCs w:val="12"/>
                <w:lang w:val="en-US" w:eastAsia="en-US"/>
              </w:rPr>
              <w:t>Improvement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0E22" w14:textId="2B3F7AAA" w:rsidR="00975FC3" w:rsidRPr="008451AA" w:rsidRDefault="00AE32A0" w:rsidP="00975FC3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E6738C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F4DC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72D7" w14:textId="72A44552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4708E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  <w:tr w:rsidR="00975FC3" w:rsidRPr="0079265A" w14:paraId="092E11C8" w14:textId="77777777" w:rsidTr="00303788">
        <w:trPr>
          <w:trHeight w:val="270"/>
        </w:trPr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A8A7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4D854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10.3 Continual improvement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1BB0D6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N/A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5BBC90" w14:textId="71FEB2EA" w:rsidR="00975FC3" w:rsidRPr="00451850" w:rsidRDefault="00975FC3" w:rsidP="00975FC3">
            <w:r w:rsidRPr="00DA2FC6">
              <w:rPr>
                <w:color w:val="000000"/>
                <w:sz w:val="12"/>
                <w:szCs w:val="12"/>
                <w:lang w:val="en-US" w:eastAsia="en-US"/>
              </w:rPr>
              <w:t>4. Performance Evaluation and Improvement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5DC156" w14:textId="5322A2DC" w:rsidR="00975FC3" w:rsidRDefault="00975FC3" w:rsidP="00975FC3">
            <w:r w:rsidRPr="00913118">
              <w:rPr>
                <w:color w:val="000000"/>
                <w:sz w:val="12"/>
                <w:szCs w:val="12"/>
                <w:lang w:val="en-US" w:eastAsia="en-US"/>
              </w:rPr>
              <w:t>4.</w:t>
            </w:r>
            <w:r w:rsidR="003B3EB8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="003B3EB8" w:rsidRPr="00913118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Pr="00913118">
              <w:rPr>
                <w:color w:val="000000"/>
                <w:sz w:val="12"/>
                <w:szCs w:val="12"/>
                <w:lang w:val="en-US" w:eastAsia="en-US"/>
              </w:rPr>
              <w:t xml:space="preserve">Corrective Actions and </w:t>
            </w:r>
            <w:r w:rsidR="00FD7C6F">
              <w:rPr>
                <w:color w:val="000000"/>
                <w:sz w:val="12"/>
                <w:szCs w:val="12"/>
                <w:lang w:val="en-US" w:eastAsia="en-US"/>
              </w:rPr>
              <w:t xml:space="preserve">Continual </w:t>
            </w:r>
            <w:r w:rsidRPr="00913118">
              <w:rPr>
                <w:color w:val="000000"/>
                <w:sz w:val="12"/>
                <w:szCs w:val="12"/>
                <w:lang w:val="en-US" w:eastAsia="en-US"/>
              </w:rPr>
              <w:t>Improvement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1D38E4" w14:textId="3D5182C1" w:rsidR="00975FC3" w:rsidRPr="00466757" w:rsidRDefault="00AE32A0" w:rsidP="00975FC3">
            <w:pPr>
              <w:rPr>
                <w:sz w:val="12"/>
                <w:szCs w:val="12"/>
              </w:rPr>
            </w:pPr>
            <w:r w:rsidRPr="00E6738C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1C2CF1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F4D02C" w14:textId="1177D2CC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311C9" w14:textId="77777777" w:rsidR="00975FC3" w:rsidRPr="0060079B" w:rsidRDefault="00975FC3" w:rsidP="00975FC3">
            <w:pPr>
              <w:rPr>
                <w:color w:val="000000"/>
                <w:sz w:val="12"/>
                <w:lang w:val="en-US"/>
              </w:rPr>
            </w:pPr>
            <w:r w:rsidRPr="0060079B">
              <w:rPr>
                <w:color w:val="000000"/>
                <w:sz w:val="12"/>
                <w:lang w:val="en-US"/>
              </w:rPr>
              <w:t> </w:t>
            </w:r>
          </w:p>
        </w:tc>
      </w:tr>
    </w:tbl>
    <w:p w14:paraId="2217E28F" w14:textId="779AC7AC" w:rsidR="00B246CE" w:rsidRDefault="00B246CE" w:rsidP="00B246CE">
      <w:pPr>
        <w:rPr>
          <w:rFonts w:eastAsia="MS Mincho"/>
          <w:lang w:eastAsia="ja-JP"/>
        </w:rPr>
      </w:pPr>
    </w:p>
    <w:p w14:paraId="160C796B" w14:textId="5F96C42B" w:rsidR="00231802" w:rsidRPr="00B246CE" w:rsidRDefault="00B246CE" w:rsidP="00B246CE">
      <w:pPr>
        <w:rPr>
          <w:rFonts w:ascii="Cambria" w:eastAsia="MS Mincho" w:hAnsi="Cambria" w:cstheme="majorBidi"/>
          <w:b/>
          <w:color w:val="2F5496" w:themeColor="accent1" w:themeShade="BF"/>
          <w:sz w:val="26"/>
          <w:szCs w:val="32"/>
          <w:lang w:val="en-GB" w:eastAsia="ja-JP"/>
        </w:rPr>
      </w:pPr>
      <w:r>
        <w:rPr>
          <w:rFonts w:ascii="Cambria" w:eastAsia="MS Mincho" w:hAnsi="Cambria"/>
          <w:b/>
          <w:sz w:val="26"/>
          <w:lang w:eastAsia="ja-JP"/>
        </w:rPr>
        <w:br w:type="page"/>
      </w:r>
    </w:p>
    <w:p w14:paraId="095B446C" w14:textId="2D1979C6" w:rsidR="003A08C4" w:rsidRPr="004B6639" w:rsidRDefault="003A08C4" w:rsidP="004B6639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72090325"/>
      <w:r w:rsidRPr="004B663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Mapping from </w:t>
      </w:r>
      <w:r w:rsidRPr="004B6639">
        <w:rPr>
          <w:rFonts w:ascii="Times New Roman" w:hAnsi="Times New Roman" w:cs="Times New Roman"/>
          <w:b/>
          <w:bCs/>
          <w:color w:val="auto"/>
          <w:sz w:val="28"/>
          <w:szCs w:val="28"/>
        </w:rPr>
        <w:t>PROZM</w:t>
      </w:r>
      <w:r w:rsidR="00396F44" w:rsidRPr="004B6639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®</w:t>
      </w:r>
      <w:r w:rsidRPr="004B663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ITAM Framework</w:t>
      </w:r>
      <w:r w:rsidRPr="004B6639">
        <w:rPr>
          <w:rFonts w:ascii="Times New Roman" w:hAnsi="Times New Roman" w:cs="Times New Roman"/>
          <w:color w:val="auto"/>
          <w:sz w:val="28"/>
          <w:szCs w:val="28"/>
        </w:rPr>
        <w:t xml:space="preserve"> to </w:t>
      </w:r>
      <w:r w:rsidRPr="004B6639">
        <w:rPr>
          <w:rFonts w:ascii="Times New Roman" w:hAnsi="Times New Roman" w:cs="Times New Roman"/>
          <w:b/>
          <w:bCs/>
          <w:color w:val="auto"/>
          <w:sz w:val="28"/>
          <w:szCs w:val="28"/>
        </w:rPr>
        <w:t>ISO/IEC 19770-1:2017</w:t>
      </w:r>
      <w:bookmarkEnd w:id="10"/>
    </w:p>
    <w:p w14:paraId="0D5C86C1" w14:textId="77777777" w:rsidR="00B76887" w:rsidRPr="0003778D" w:rsidRDefault="00B76887" w:rsidP="00B76887">
      <w:pPr>
        <w:rPr>
          <w:sz w:val="12"/>
          <w:szCs w:val="12"/>
          <w:lang w:val="en-GB" w:eastAsia="en-US"/>
        </w:rPr>
      </w:pPr>
    </w:p>
    <w:tbl>
      <w:tblPr>
        <w:tblW w:w="5583" w:type="pct"/>
        <w:tblLayout w:type="fixed"/>
        <w:tblLook w:val="04A0" w:firstRow="1" w:lastRow="0" w:firstColumn="1" w:lastColumn="0" w:noHBand="0" w:noVBand="1"/>
      </w:tblPr>
      <w:tblGrid>
        <w:gridCol w:w="1127"/>
        <w:gridCol w:w="1417"/>
        <w:gridCol w:w="1417"/>
        <w:gridCol w:w="428"/>
        <w:gridCol w:w="432"/>
        <w:gridCol w:w="1132"/>
        <w:gridCol w:w="1887"/>
        <w:gridCol w:w="1077"/>
        <w:gridCol w:w="1132"/>
      </w:tblGrid>
      <w:tr w:rsidR="004D3BDB" w:rsidRPr="0079265A" w14:paraId="077B61C4" w14:textId="77777777" w:rsidTr="00303D29">
        <w:trPr>
          <w:trHeight w:val="315"/>
        </w:trPr>
        <w:tc>
          <w:tcPr>
            <w:tcW w:w="23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A5156" w14:textId="7AE02C90" w:rsidR="00711CA1" w:rsidRPr="000F470D" w:rsidRDefault="00711CA1" w:rsidP="00EB2C09">
            <w:pPr>
              <w:jc w:val="center"/>
              <w:rPr>
                <w:b/>
                <w:bCs/>
                <w:color w:val="000000"/>
                <w:sz w:val="16"/>
                <w:szCs w:val="32"/>
                <w:lang w:val="en-US" w:eastAsia="en-US"/>
              </w:rPr>
            </w:pPr>
            <w:r w:rsidRPr="000F470D">
              <w:rPr>
                <w:b/>
                <w:bCs/>
                <w:color w:val="000000"/>
                <w:sz w:val="16"/>
                <w:szCs w:val="32"/>
                <w:lang w:val="en-US" w:eastAsia="en-US"/>
              </w:rPr>
              <w:t xml:space="preserve">["From" segment] </w:t>
            </w:r>
            <w:r w:rsidR="00AA4232" w:rsidRPr="000F470D">
              <w:rPr>
                <w:b/>
                <w:bCs/>
                <w:color w:val="000000"/>
                <w:sz w:val="16"/>
                <w:szCs w:val="32"/>
                <w:lang w:val="en-US"/>
              </w:rPr>
              <w:t>PROZM</w:t>
            </w:r>
            <w:r w:rsidR="00AA4232" w:rsidRPr="000F470D">
              <w:rPr>
                <w:b/>
                <w:bCs/>
                <w:color w:val="000000"/>
                <w:sz w:val="16"/>
                <w:szCs w:val="32"/>
                <w:vertAlign w:val="superscript"/>
                <w:lang w:val="en-US"/>
              </w:rPr>
              <w:t>®</w:t>
            </w:r>
            <w:r w:rsidR="00AA4232" w:rsidRPr="000F470D">
              <w:rPr>
                <w:b/>
                <w:bCs/>
                <w:color w:val="000000"/>
                <w:sz w:val="16"/>
                <w:szCs w:val="32"/>
                <w:lang w:val="en-US"/>
              </w:rPr>
              <w:t xml:space="preserve"> ITAM Framework - version 4.</w:t>
            </w:r>
            <w:r w:rsidR="00D26D83" w:rsidRPr="000F470D">
              <w:rPr>
                <w:b/>
                <w:bCs/>
                <w:color w:val="000000"/>
                <w:sz w:val="16"/>
                <w:szCs w:val="32"/>
                <w:lang w:val="en-US"/>
              </w:rPr>
              <w:t>8</w:t>
            </w:r>
          </w:p>
        </w:tc>
        <w:tc>
          <w:tcPr>
            <w:tcW w:w="20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F250F" w14:textId="5C41B428" w:rsidR="00711CA1" w:rsidRPr="0060079B" w:rsidRDefault="00711CA1" w:rsidP="00EB2C09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  <w:r w:rsidRPr="0060079B">
              <w:rPr>
                <w:b/>
                <w:bCs/>
                <w:color w:val="000000"/>
                <w:sz w:val="12"/>
                <w:lang w:val="en-US" w:eastAsia="en-US"/>
              </w:rPr>
              <w:t>["From" segment] ISO/IEC 19770-1:2017 Information Technology - IT Asset Management - Part 1: IT asset management systems - Requirements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3DA1F7" w14:textId="77777777" w:rsidR="00711CA1" w:rsidRPr="0060079B" w:rsidRDefault="00711CA1" w:rsidP="00EB2C09">
            <w:pPr>
              <w:jc w:val="center"/>
              <w:rPr>
                <w:b/>
                <w:bCs/>
                <w:color w:val="000000"/>
                <w:sz w:val="12"/>
                <w:lang w:val="en-US" w:eastAsia="en-US"/>
              </w:rPr>
            </w:pPr>
            <w:r w:rsidRPr="0060079B">
              <w:rPr>
                <w:b/>
                <w:bCs/>
                <w:color w:val="000000"/>
                <w:sz w:val="12"/>
                <w:lang w:val="en-US" w:eastAsia="en-US"/>
              </w:rPr>
              <w:t>Comments</w:t>
            </w:r>
          </w:p>
        </w:tc>
      </w:tr>
      <w:tr w:rsidR="00EE3AED" w:rsidRPr="0079265A" w14:paraId="6F479DAC" w14:textId="77777777" w:rsidTr="00303D29">
        <w:trPr>
          <w:trHeight w:val="765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62585F" w14:textId="77777777" w:rsidR="00711CA1" w:rsidRPr="0060079B" w:rsidRDefault="00711CA1" w:rsidP="00EB2C09">
            <w:pPr>
              <w:rPr>
                <w:b/>
                <w:bCs/>
                <w:sz w:val="12"/>
                <w:lang w:val="en-US" w:eastAsia="en-US"/>
              </w:rPr>
            </w:pPr>
            <w:r w:rsidRPr="0060079B">
              <w:rPr>
                <w:b/>
                <w:bCs/>
                <w:sz w:val="12"/>
                <w:lang w:val="en-US" w:eastAsia="en-US"/>
              </w:rPr>
              <w:t>Level I area name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E508E2" w14:textId="77777777" w:rsidR="00711CA1" w:rsidRPr="0060079B" w:rsidRDefault="00711CA1" w:rsidP="00EB2C09">
            <w:pPr>
              <w:rPr>
                <w:b/>
                <w:bCs/>
                <w:sz w:val="12"/>
                <w:lang w:val="en-US" w:eastAsia="en-US"/>
              </w:rPr>
            </w:pPr>
            <w:r w:rsidRPr="0060079B">
              <w:rPr>
                <w:b/>
                <w:bCs/>
                <w:sz w:val="12"/>
                <w:lang w:val="en-US" w:eastAsia="en-US"/>
              </w:rPr>
              <w:t>Level II area name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928DD0" w14:textId="77777777" w:rsidR="00711CA1" w:rsidRPr="0060079B" w:rsidRDefault="00711CA1" w:rsidP="00EB2C09">
            <w:pPr>
              <w:rPr>
                <w:b/>
                <w:bCs/>
                <w:sz w:val="12"/>
                <w:lang w:val="en-US" w:eastAsia="en-US"/>
              </w:rPr>
            </w:pPr>
            <w:r w:rsidRPr="0060079B">
              <w:rPr>
                <w:b/>
                <w:bCs/>
                <w:sz w:val="12"/>
                <w:lang w:val="en-US" w:eastAsia="en-US"/>
              </w:rPr>
              <w:t>Level III area name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571185" w14:textId="77777777" w:rsidR="00711CA1" w:rsidRPr="0060079B" w:rsidRDefault="00711CA1" w:rsidP="00EB2C09">
            <w:pPr>
              <w:rPr>
                <w:b/>
                <w:bCs/>
                <w:sz w:val="12"/>
                <w:lang w:val="en-US" w:eastAsia="en-US"/>
              </w:rPr>
            </w:pPr>
            <w:r w:rsidRPr="0060079B">
              <w:rPr>
                <w:b/>
                <w:bCs/>
                <w:sz w:val="12"/>
                <w:lang w:val="en-US" w:eastAsia="en-US"/>
              </w:rPr>
              <w:t>Section # reference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7F48F" w14:textId="77777777" w:rsidR="00711CA1" w:rsidRPr="0060079B" w:rsidRDefault="00711CA1" w:rsidP="00EB2C09">
            <w:pPr>
              <w:rPr>
                <w:b/>
                <w:bCs/>
                <w:sz w:val="12"/>
                <w:lang w:val="en-US" w:eastAsia="en-US"/>
              </w:rPr>
            </w:pPr>
            <w:r w:rsidRPr="0060079B">
              <w:rPr>
                <w:b/>
                <w:bCs/>
                <w:sz w:val="12"/>
                <w:lang w:val="en-US" w:eastAsia="en-US"/>
              </w:rPr>
              <w:t>Caption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D23C" w14:textId="77777777" w:rsidR="00711CA1" w:rsidRPr="0060079B" w:rsidRDefault="00711CA1" w:rsidP="00EB2C09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  <w:r w:rsidRPr="0060079B">
              <w:rPr>
                <w:b/>
                <w:bCs/>
                <w:color w:val="000000"/>
                <w:sz w:val="12"/>
                <w:lang w:val="en-US" w:eastAsia="en-US"/>
              </w:rPr>
              <w:t>Requirement Area</w:t>
            </w:r>
          </w:p>
        </w:tc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4227" w14:textId="77777777" w:rsidR="00711CA1" w:rsidRPr="0060079B" w:rsidRDefault="00711CA1" w:rsidP="00EB2C09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  <w:r w:rsidRPr="0060079B">
              <w:rPr>
                <w:b/>
                <w:bCs/>
                <w:color w:val="000000"/>
                <w:sz w:val="12"/>
                <w:lang w:val="en-US" w:eastAsia="en-US"/>
              </w:rPr>
              <w:t>Requirement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1C3D5" w14:textId="77777777" w:rsidR="00711CA1" w:rsidRPr="0060079B" w:rsidRDefault="00711CA1" w:rsidP="00EB2C09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  <w:r w:rsidRPr="0060079B">
              <w:rPr>
                <w:b/>
                <w:bCs/>
                <w:color w:val="000000"/>
                <w:sz w:val="12"/>
                <w:lang w:val="en-US" w:eastAsia="en-US"/>
              </w:rPr>
              <w:t>Sub-Requirement</w:t>
            </w:r>
          </w:p>
        </w:tc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2B145" w14:textId="77777777" w:rsidR="00711CA1" w:rsidRPr="0060079B" w:rsidRDefault="00711CA1" w:rsidP="00EB2C09">
            <w:pPr>
              <w:rPr>
                <w:b/>
                <w:bCs/>
                <w:color w:val="000000"/>
                <w:sz w:val="12"/>
                <w:lang w:val="en-US" w:eastAsia="en-US"/>
              </w:rPr>
            </w:pPr>
          </w:p>
        </w:tc>
      </w:tr>
      <w:tr w:rsidR="00FE2E65" w:rsidRPr="0079265A" w14:paraId="51667D11" w14:textId="77777777" w:rsidTr="00303D29">
        <w:trPr>
          <w:trHeight w:val="263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8C832" w14:textId="6DCCD9AB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 Organizational Management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610DD" w14:textId="08A7AFFB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1.1 Objectives of the organization for establishing ITAMS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DCB0" w14:textId="2416F7AB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1.1.1 Know the Organization and IT Infrastructure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2FAC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C1983E5" w14:textId="7EF5BD9B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BAB0" w14:textId="6A1B79D1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4 Context of the organization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7CB41" w14:textId="3B1D25DC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4.1 Understanding the organization and its context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43DF" w14:textId="65425FE2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A191E4" w14:textId="4D43966D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FE2E65" w:rsidRPr="0079265A" w14:paraId="04F160C0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3593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F2D1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FF10" w14:textId="21248B70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1.1.2 Define the </w:t>
            </w:r>
            <w:r w:rsidR="004313B2"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Objectives of ITAMS and 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Scope </w:t>
            </w:r>
            <w:r w:rsidR="00512D25" w:rsidRPr="000F470D">
              <w:rPr>
                <w:color w:val="000000"/>
                <w:sz w:val="12"/>
                <w:szCs w:val="12"/>
                <w:lang w:val="en-US" w:eastAsia="en-US"/>
              </w:rPr>
              <w:t>of ITAMS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D910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1C02E4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7DAFD" w14:textId="257BA7ED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 </w:t>
            </w:r>
            <w:r w:rsidR="00CA3672" w:rsidRPr="000F470D">
              <w:rPr>
                <w:color w:val="000000"/>
                <w:sz w:val="12"/>
                <w:szCs w:val="12"/>
                <w:lang w:val="en-US"/>
              </w:rPr>
              <w:t>4 Context of the organization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06FB" w14:textId="2C4AA693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4.3 Determining the scope of IT asset management system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BAC1" w14:textId="3E6548E1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52436D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FE2E65" w:rsidRPr="0079265A" w14:paraId="2426072A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5BCD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D264" w14:textId="620066AD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1.2 Identification of Stakeholders and </w:t>
            </w:r>
            <w:r w:rsidR="004313B2" w:rsidRPr="000F470D">
              <w:rPr>
                <w:color w:val="000000"/>
                <w:sz w:val="12"/>
                <w:szCs w:val="12"/>
                <w:lang w:val="en-US" w:eastAsia="en-US"/>
              </w:rPr>
              <w:t>S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takeholder </w:t>
            </w:r>
            <w:r w:rsidR="009331DA" w:rsidRPr="000F470D">
              <w:rPr>
                <w:color w:val="000000"/>
                <w:sz w:val="12"/>
                <w:szCs w:val="12"/>
                <w:lang w:val="en-US" w:eastAsia="en-US"/>
              </w:rPr>
              <w:t>R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>equirements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172D" w14:textId="032AD183" w:rsidR="00FE2E65" w:rsidRPr="000F470D" w:rsidRDefault="00AE32A0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F2D0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7BEAC2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9DC1D" w14:textId="13E605CB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 </w:t>
            </w:r>
            <w:r w:rsidR="00CA3672" w:rsidRPr="000F470D">
              <w:rPr>
                <w:color w:val="000000"/>
                <w:sz w:val="12"/>
                <w:szCs w:val="12"/>
                <w:lang w:val="en-US"/>
              </w:rPr>
              <w:t>4 Context of the organization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DEA86" w14:textId="46E51FF5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4.2 Understanding the needs and expectations of stakeholders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F40B" w14:textId="4EA9A92B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4109E9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FE2E65" w:rsidRPr="0079265A" w14:paraId="03643A02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3C4E7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5C7A1" w14:textId="4E5908F5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1.3 Defining ITAMS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8530A" w14:textId="1CB43B06" w:rsidR="00FE2E65" w:rsidRPr="000F470D" w:rsidRDefault="00AE32A0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8186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A3B1D2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8B58" w14:textId="7A78F64A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 </w:t>
            </w:r>
            <w:r w:rsidR="00CA3672" w:rsidRPr="000F470D">
              <w:rPr>
                <w:color w:val="000000"/>
                <w:sz w:val="12"/>
                <w:szCs w:val="12"/>
                <w:lang w:val="en-US"/>
              </w:rPr>
              <w:t>4 Context of the organization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3A8CE" w14:textId="03A185E5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4.4 IT asset management system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FA7CD" w14:textId="5DCBB0C2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952974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FE2E65" w:rsidRPr="0079265A" w14:paraId="7B446E9F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A29EB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6EDF9" w14:textId="0FA85945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1.4 ITAM Committee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1584" w14:textId="7C3BB98B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1.4.1 ITAM Charter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3B4D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A1C45A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8031" w14:textId="669A4841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5 Leadership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0CD4B" w14:textId="47D2C9F1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5.1 Leadership and commitment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6288" w14:textId="6A48F005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00BC4C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FE2E65" w:rsidRPr="0079265A" w14:paraId="24C08DD8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F7C5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3C80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2BE9D" w14:textId="1A4A15B1" w:rsidR="00FE2E65" w:rsidRPr="000F470D" w:rsidRDefault="00FE2E65" w:rsidP="00FE2E65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1.4.2 Organizational Structure for ITAM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744C8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68BE4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7E80" w14:textId="6C59B501" w:rsidR="00FE2E65" w:rsidRPr="000F470D" w:rsidRDefault="00CA3672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5 Leadership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B1B8" w14:textId="31D34733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5.3 Organizational roles, responsibilities and authorities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A2AE" w14:textId="0B2CDF1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E1C7F3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FE2E65" w:rsidRPr="0079265A" w14:paraId="265F8A1D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1A945C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BA6B9C" w14:textId="77777777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BEFF82" w14:textId="272ED515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1.4.3 ITAM Policies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5D1524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00DAAB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D1D518" w14:textId="4881EB03" w:rsidR="00FE2E65" w:rsidRPr="000F470D" w:rsidRDefault="00CA3672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5 Leadership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E8E70A" w14:textId="1DF74308" w:rsidR="00FE2E65" w:rsidRPr="000F470D" w:rsidRDefault="00FE2E65" w:rsidP="00FE2E65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5.2 Policy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BF444FF" w14:textId="53771EB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07C6B9" w14:textId="77777777" w:rsidR="00FE2E65" w:rsidRPr="000F470D" w:rsidRDefault="00FE2E65" w:rsidP="00FE2E65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BA6A1C" w:rsidRPr="0079265A" w14:paraId="05A6BFCF" w14:textId="77777777" w:rsidTr="00303D29">
        <w:trPr>
          <w:trHeight w:val="263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D994" w14:textId="7DD848E5" w:rsidR="00BA6A1C" w:rsidRPr="000F470D" w:rsidRDefault="00BA6A1C" w:rsidP="00BA6A1C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 Planning and Implementation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F75B" w14:textId="5800F452" w:rsidR="00BA6A1C" w:rsidRPr="000F470D" w:rsidRDefault="00BA6A1C" w:rsidP="00BA6A1C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eastAsia="en-US"/>
              </w:rPr>
              <w:t>2.1 Objective</w:t>
            </w:r>
            <w:r w:rsidR="006F519F" w:rsidRPr="000F470D">
              <w:rPr>
                <w:color w:val="000000"/>
                <w:sz w:val="12"/>
                <w:szCs w:val="12"/>
                <w:lang w:eastAsia="en-US"/>
              </w:rPr>
              <w:t>s</w:t>
            </w:r>
            <w:r w:rsidRPr="000F470D">
              <w:rPr>
                <w:color w:val="000000"/>
                <w:sz w:val="12"/>
                <w:szCs w:val="12"/>
                <w:lang w:eastAsia="en-US"/>
              </w:rPr>
              <w:t xml:space="preserve"> of ITAM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29D0" w14:textId="47851BD8" w:rsidR="00BA6A1C" w:rsidRPr="000F470D" w:rsidRDefault="00BA6A1C" w:rsidP="00BA6A1C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2.1.1</w:t>
            </w:r>
            <w:r w:rsidRPr="000F470D">
              <w:rPr>
                <w:color w:val="000000"/>
                <w:sz w:val="12"/>
                <w:szCs w:val="12"/>
                <w:lang w:eastAsia="en-US"/>
              </w:rPr>
              <w:t xml:space="preserve"> Benefits to the Organization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DC8A" w14:textId="77777777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527B04" w14:textId="77777777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1CFA" w14:textId="04CE40D6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5219" w14:textId="32F92A79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47A85" w14:textId="25A01980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6.2.3 Overall IT asset management objectives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3FD40AB" w14:textId="77777777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BA6A1C" w:rsidRPr="0079265A" w14:paraId="51246D0C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F4112" w14:textId="77777777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1CB7" w14:textId="77777777" w:rsidR="00BA6A1C" w:rsidRPr="000F470D" w:rsidRDefault="00BA6A1C" w:rsidP="00BA6A1C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A75C4" w14:textId="588A14B8" w:rsidR="00BA6A1C" w:rsidRPr="000F470D" w:rsidRDefault="00BA6A1C" w:rsidP="00BA6A1C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eastAsia="en-US"/>
              </w:rPr>
              <w:t xml:space="preserve">2.1.2 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>IT Asset Risk Management</w:t>
            </w:r>
            <w:r w:rsidRPr="000F470D" w:rsidDel="00A60B24">
              <w:rPr>
                <w:color w:val="000000"/>
                <w:sz w:val="12"/>
                <w:szCs w:val="12"/>
                <w:lang w:eastAsia="en-U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4BF84" w14:textId="77777777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73E039" w14:textId="77777777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F089" w14:textId="00D8B1A1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88CD" w14:textId="77777777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6.1 Actions to address risks and opportunities for the IT asset management system</w:t>
            </w:r>
          </w:p>
          <w:p w14:paraId="42EA04E0" w14:textId="77777777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63B16BB1" w14:textId="2BCF7845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DD82" w14:textId="77777777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6.1.2 IT asset risk assessment </w:t>
            </w:r>
          </w:p>
          <w:p w14:paraId="642C9107" w14:textId="77777777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6.1.3 IT asset risk treatment</w:t>
            </w:r>
          </w:p>
          <w:p w14:paraId="287D60C9" w14:textId="67B0F2BC" w:rsidR="00BA6A1C" w:rsidRPr="000F470D" w:rsidRDefault="00BA6A1C" w:rsidP="00BA6A1C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6.2.3 Overall IT asset management objectives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F6BFAE" w14:textId="77777777" w:rsidR="00BA6A1C" w:rsidRPr="000F470D" w:rsidRDefault="00BA6A1C" w:rsidP="00BA6A1C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C31857" w:rsidRPr="0079265A" w14:paraId="508D0BDA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F53E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E146E" w14:textId="548417D8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2.2 </w:t>
            </w:r>
            <w:r w:rsidR="008C0F0A"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Development of 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>ITAM</w:t>
            </w:r>
            <w:r w:rsidR="00834271"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  <w:r w:rsidR="008C0F0A" w:rsidRPr="000F470D">
              <w:rPr>
                <w:color w:val="000000"/>
                <w:sz w:val="12"/>
                <w:szCs w:val="12"/>
                <w:lang w:val="en-US" w:eastAsia="en-US"/>
              </w:rPr>
              <w:t>Plan</w:t>
            </w:r>
            <w:r w:rsidR="00993372"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and Implementation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28FAF" w14:textId="11B59D5E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2.2.1 </w:t>
            </w:r>
            <w:r w:rsidR="008F4379" w:rsidRPr="000F470D">
              <w:rPr>
                <w:color w:val="000000"/>
                <w:sz w:val="12"/>
                <w:szCs w:val="12"/>
                <w:lang w:val="en-US" w:eastAsia="en-US"/>
              </w:rPr>
              <w:t>General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109C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2CD098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193B" w14:textId="1A8C21EB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4F2F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6.1 Actions to address risks and opportunities for the IT asset management system</w:t>
            </w:r>
          </w:p>
          <w:p w14:paraId="2413DE40" w14:textId="084F37A5" w:rsidR="008F4379" w:rsidRPr="000F470D" w:rsidRDefault="008F4379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C3CF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6.1.1 General</w:t>
            </w:r>
          </w:p>
          <w:p w14:paraId="6F9C5679" w14:textId="77777777" w:rsidR="008F4379" w:rsidRPr="000F470D" w:rsidRDefault="008F4379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802C0CD" w14:textId="77777777" w:rsidR="008F4379" w:rsidRPr="000F470D" w:rsidRDefault="008F4379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294213B8" w14:textId="2CAB5995" w:rsidR="008F4379" w:rsidRPr="000F470D" w:rsidRDefault="008F4379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6.2.4 Planning to achieve IT asset management objectives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FB44D8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C31857" w:rsidRPr="0079265A" w14:paraId="131CE102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19F3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707F" w14:textId="3356F188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97D3A" w14:textId="65B79928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4C0B0B" w:rsidRPr="000F470D">
              <w:rPr>
                <w:color w:val="000000"/>
                <w:sz w:val="12"/>
                <w:szCs w:val="12"/>
                <w:lang w:val="en-US" w:eastAsia="en-US"/>
              </w:rPr>
              <w:t>2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Definition of IT Asset Lifecycle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B952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A33F72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E79B" w14:textId="19C2338A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146E" w14:textId="77079F1E" w:rsidR="00AD7B41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1CFE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6.2.1 IT asset management operation process specification</w:t>
            </w:r>
          </w:p>
          <w:p w14:paraId="7D4381BF" w14:textId="7AFC61E2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6.2.4 Planning to achieve IT asset management objectives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D568A9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C31857" w:rsidRPr="0079265A" w14:paraId="3D9A8673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9BC75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F94DF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E39D" w14:textId="4F7B881E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4C0B0B" w:rsidRPr="000F470D">
              <w:rPr>
                <w:color w:val="000000"/>
                <w:sz w:val="12"/>
                <w:szCs w:val="12"/>
                <w:lang w:val="en-US" w:eastAsia="en-US"/>
              </w:rPr>
              <w:t>3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Definition of ITAM Roles and Responsibilities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C524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C2DDE60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B2CC" w14:textId="09FF1480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5 Leadership</w:t>
            </w:r>
          </w:p>
          <w:p w14:paraId="43816C8D" w14:textId="77777777" w:rsidR="00AD7B41" w:rsidRPr="000F470D" w:rsidRDefault="00AD7B41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0640B54A" w14:textId="77777777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  <w:p w14:paraId="7E918924" w14:textId="77777777" w:rsidR="00531348" w:rsidRPr="000F470D" w:rsidRDefault="00531348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36C04BCC" w14:textId="77777777" w:rsidR="00531348" w:rsidRPr="000F470D" w:rsidRDefault="00531348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55F39549" w14:textId="77777777" w:rsidR="00531348" w:rsidRPr="000F470D" w:rsidRDefault="00531348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36B90315" w14:textId="42D131AF" w:rsidR="00531348" w:rsidRPr="000F470D" w:rsidRDefault="00531348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C962" w14:textId="11589873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5.3 Organizational roles, responsibilities and authorities</w:t>
            </w:r>
          </w:p>
          <w:p w14:paraId="3D770A48" w14:textId="0F7EE005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  <w:p w14:paraId="1164E02F" w14:textId="65F91FAC" w:rsidR="00531348" w:rsidRPr="000F470D" w:rsidRDefault="00531348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2B8205B" w14:textId="6F98AF65" w:rsidR="00AD7B41" w:rsidRPr="000F470D" w:rsidRDefault="00531348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8.8 Mixed responsibilities between the organization and its personnel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B07DF" w14:textId="4B1A68F8" w:rsidR="00C31857" w:rsidRPr="000F470D" w:rsidRDefault="00AD7B41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  <w:p w14:paraId="110E0D19" w14:textId="77777777" w:rsidR="00AD7B41" w:rsidRPr="000F470D" w:rsidRDefault="00AD7B41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3D1122B9" w14:textId="77777777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6.2.4 Planning to achieve IT asset management objectives</w:t>
            </w:r>
          </w:p>
          <w:p w14:paraId="1CBE3A32" w14:textId="4D0927F1" w:rsidR="00531348" w:rsidRPr="000F470D" w:rsidRDefault="00531348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CB62CF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C31857" w:rsidRPr="0079265A" w14:paraId="281FB3F1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C9F2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BF951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7F4D" w14:textId="03C16ED9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4C0B0B" w:rsidRPr="000F470D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Definition of ITAM Processes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95F4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4D511D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D841A" w14:textId="4A400215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B21F" w14:textId="7D7A92CE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BEC1" w14:textId="77777777" w:rsidR="00C31857" w:rsidRPr="000F470D" w:rsidRDefault="004F59F3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6.2.1 IT asset management operation process specification </w:t>
            </w:r>
            <w:r w:rsidR="00C31857" w:rsidRPr="000F470D">
              <w:rPr>
                <w:color w:val="000000"/>
                <w:sz w:val="12"/>
                <w:szCs w:val="12"/>
                <w:lang w:val="en-US"/>
              </w:rPr>
              <w:t>6.2.2 IT asset management objectives for operation processes</w:t>
            </w:r>
          </w:p>
          <w:p w14:paraId="538B3B28" w14:textId="64B3C5BB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6.2.4 Planning to achieve IT asset management objectives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695CF4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C31857" w:rsidRPr="0079265A" w14:paraId="34E9CBCB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7E2F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AAD6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3C4CF" w14:textId="2EC628FD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2.2.</w:t>
            </w:r>
            <w:r w:rsidR="004C0B0B" w:rsidRPr="000F470D">
              <w:rPr>
                <w:color w:val="000000"/>
                <w:sz w:val="12"/>
                <w:szCs w:val="12"/>
                <w:lang w:val="en-US" w:eastAsia="en-US"/>
              </w:rPr>
              <w:t>5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Resources and Competence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216B6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6E11F9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1530" w14:textId="261BA7E6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 Planning</w:t>
            </w:r>
          </w:p>
          <w:p w14:paraId="6ACD3FFD" w14:textId="77777777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6E09EDE2" w14:textId="77777777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CB79E6D" w14:textId="77777777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3BB4265E" w14:textId="0DF7F67C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 Support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FB99" w14:textId="4394FBD2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 IT asset management objectives and planning to achieve them</w:t>
            </w:r>
          </w:p>
          <w:p w14:paraId="458D797C" w14:textId="77777777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211B8FC0" w14:textId="3E9F8E9D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7.1 Resources</w:t>
            </w:r>
          </w:p>
          <w:p w14:paraId="0930C4BC" w14:textId="07E158AE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7.2 Competence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8505" w14:textId="65A9D00E" w:rsidR="00AD7B41" w:rsidRPr="000F470D" w:rsidRDefault="00AD7B41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6.2.4 Planning to achieve IT asset management objectives</w:t>
            </w:r>
          </w:p>
          <w:p w14:paraId="1D17F28F" w14:textId="4B580361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2EF818F2" w14:textId="3AC11098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E1BBAD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C31857" w:rsidRPr="0079265A" w14:paraId="7CCF7343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7E17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AEAA1" w14:textId="39E37C50" w:rsidR="00C31857" w:rsidRPr="000F470D" w:rsidRDefault="00C31857" w:rsidP="00C31857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 w:rsidRPr="000F470D">
              <w:rPr>
                <w:color w:val="000000"/>
                <w:sz w:val="12"/>
                <w:szCs w:val="12"/>
                <w:lang w:val="en-US" w:eastAsia="en-US"/>
              </w:rPr>
              <w:t>3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Awareness and Communication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81E1E" w14:textId="49492402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859DC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AC3B97" w14:textId="77777777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F48F" w14:textId="5C1DB771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 Support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8DAA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7.3 Awareness </w:t>
            </w:r>
          </w:p>
          <w:p w14:paraId="7590F095" w14:textId="7F41F734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7.4 Communication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9D75" w14:textId="77777777" w:rsidR="00C31857" w:rsidRPr="000F470D" w:rsidRDefault="00C31857" w:rsidP="00C31857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546A6DC7" w14:textId="3A2E808C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0249A1" w14:textId="129171B1" w:rsidR="00C31857" w:rsidRPr="000F470D" w:rsidRDefault="00C31857" w:rsidP="00C31857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05B40903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12D665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B7CD6A" w14:textId="097873C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2.</w:t>
            </w:r>
            <w:r w:rsidR="00CB0AEE" w:rsidRPr="000F470D">
              <w:rPr>
                <w:color w:val="000000"/>
                <w:sz w:val="12"/>
                <w:szCs w:val="12"/>
                <w:lang w:val="en-US" w:eastAsia="en-US"/>
              </w:rPr>
              <w:t>4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 Information Management and Documentation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50247D" w14:textId="05DB35B3" w:rsidR="008C0F0A" w:rsidRPr="000F470D" w:rsidRDefault="006F519F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94A61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5135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4733876" w14:textId="77777777" w:rsidR="008C0F0A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 Support</w:t>
            </w:r>
          </w:p>
          <w:p w14:paraId="6EA965E5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AA51F53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57790CB0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C1FB572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1F8638D2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2BDE1F02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21BAE3E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170B1860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2D26DBE4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A5DA2D2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25A2E40B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E762D96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595F9771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2FB450B8" w14:textId="266BE3FE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459BEFC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7.5 Information requirements</w:t>
            </w:r>
          </w:p>
          <w:p w14:paraId="59D53D15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7.6 Documented information</w:t>
            </w:r>
          </w:p>
          <w:p w14:paraId="4C12B4AD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0EBBB90B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3646886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917BFDE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67F9F25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14548AB1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1FC6E29E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39295F4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168708E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0EAE620A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6D27A751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401CBCB9" w14:textId="77777777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33896156" w14:textId="2980E1AC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8.5 Security management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347F5F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52071A1B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7.6.1 General</w:t>
            </w:r>
          </w:p>
          <w:p w14:paraId="7581594B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7.6.2 Traceability of ownership and responsibility</w:t>
            </w:r>
          </w:p>
          <w:p w14:paraId="7E4B8A21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7.6.3 Audit trails of authorizations and execution of authorizations</w:t>
            </w:r>
          </w:p>
          <w:p w14:paraId="32FF05CE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7.6.4 Creating and updating</w:t>
            </w:r>
          </w:p>
          <w:p w14:paraId="2B4381C9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7.6.5 Control of documented information</w:t>
            </w:r>
          </w:p>
          <w:p w14:paraId="3867E673" w14:textId="76107928" w:rsidR="00A16DA0" w:rsidRPr="000F470D" w:rsidRDefault="00A16DA0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00AB30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450C892" w14:textId="77777777" w:rsidTr="00303D29">
        <w:trPr>
          <w:trHeight w:val="263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B363" w14:textId="31537806" w:rsidR="008C0F0A" w:rsidRPr="000F470D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 Operations Management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B682" w14:textId="2BEB9D2C" w:rsidR="008C0F0A" w:rsidRPr="000F470D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 IT Asset Lifecycle Management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4F06" w14:textId="08F95AE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3.1.1 IT Asset Catalog Management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0830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2307CD0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11166" w14:textId="6C1AC74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6E16" w14:textId="0690A4B4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8.1 Operational planning and control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41E5" w14:textId="760B4249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A5CA5B" w14:textId="3CC82654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27C50565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50A08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CE5E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B08F" w14:textId="584D5E63" w:rsidR="008C0F0A" w:rsidRPr="000F470D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3.1.2 User Request </w:t>
            </w:r>
            <w:r w:rsidR="00993372"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for Assets 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>and Allocation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319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8B7CC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F27A1" w14:textId="2AF2D1C0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4048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8.1 Operational planning and control </w:t>
            </w:r>
          </w:p>
          <w:p w14:paraId="6DE00196" w14:textId="3A1893A0" w:rsidR="00AD7B41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lastRenderedPageBreak/>
              <w:t>8.4 License management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9F2AF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lastRenderedPageBreak/>
              <w:t>N/A</w:t>
            </w:r>
          </w:p>
          <w:p w14:paraId="65F2F37C" w14:textId="77777777" w:rsidR="00B80CA5" w:rsidRPr="000F470D" w:rsidRDefault="00B80CA5" w:rsidP="008C0F0A">
            <w:pPr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14:paraId="45A9B6E0" w14:textId="1940D85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lastRenderedPageBreak/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D9920F" w14:textId="769223A0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275DCAB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EB0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BD3A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413F" w14:textId="58A616C4" w:rsidR="008C0F0A" w:rsidRPr="000F470D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3.1.3 Asset Acquisition and Receiving Assets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EC4C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7DF45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40B3E" w14:textId="11AA1BB9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3236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8.1 Operational planning and control </w:t>
            </w:r>
          </w:p>
          <w:p w14:paraId="7A002E99" w14:textId="1F5C6B73" w:rsidR="00AD7B41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8.4 License management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059B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0F687C7F" w14:textId="77777777" w:rsidR="00B80CA5" w:rsidRPr="000F470D" w:rsidRDefault="00B80CA5" w:rsidP="008C0F0A">
            <w:pPr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14:paraId="7408A521" w14:textId="3FA083D8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B3E571" w14:textId="4DA169DF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172430C6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F39A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61F8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26DC" w14:textId="0F3FE692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3.1.4 Deployment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38F8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D50993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31B5" w14:textId="120BFDDF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EDBE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8.1 Operational planning and control </w:t>
            </w:r>
          </w:p>
          <w:p w14:paraId="5FC8B668" w14:textId="5D88E106" w:rsidR="00AD7B41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9F40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52F89A0F" w14:textId="77777777" w:rsidR="00B80CA5" w:rsidRPr="000F470D" w:rsidRDefault="00B80CA5" w:rsidP="008C0F0A">
            <w:pPr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14:paraId="320AA2D3" w14:textId="1A31F254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1559D5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688CE747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B30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392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714D" w14:textId="4EBCE4EA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3.1.5 Operate (IT Asset in Use)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7DC6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95F6DC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3F46" w14:textId="1B815858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5B3C1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8.1 Operational planning and control </w:t>
            </w:r>
          </w:p>
          <w:p w14:paraId="4F8422BE" w14:textId="7ACDDFAE" w:rsidR="00AD7B41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9DF2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6841E10D" w14:textId="77777777" w:rsidR="00B80CA5" w:rsidRPr="000F470D" w:rsidRDefault="00B80CA5" w:rsidP="008C0F0A">
            <w:pPr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14:paraId="1B35A359" w14:textId="1154EDF1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C85C6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5E1EB625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CD75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6DD84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ECE4" w14:textId="5B3FB57E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3.1.6 Retirement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BBC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C895A3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62F51" w14:textId="0AE868A4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12027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8.1 Operational planning and control </w:t>
            </w:r>
          </w:p>
          <w:p w14:paraId="0BA8C605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8.4 License management </w:t>
            </w:r>
          </w:p>
          <w:p w14:paraId="716219A1" w14:textId="672D9A2A" w:rsidR="00A53257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7B7D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14E61C02" w14:textId="77777777" w:rsidR="00B80CA5" w:rsidRPr="000F470D" w:rsidRDefault="00B80CA5" w:rsidP="008C0F0A">
            <w:pPr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14:paraId="3208C1F9" w14:textId="77777777" w:rsidR="00B80CA5" w:rsidRPr="000F470D" w:rsidRDefault="00B80CA5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  <w:p w14:paraId="5B7E2235" w14:textId="18660E9C" w:rsidR="00B80CA5" w:rsidRPr="000F470D" w:rsidRDefault="00B80CA5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F33AAD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43888B0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AD2B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39AEB" w14:textId="686CFB0B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sz w:val="12"/>
                <w:szCs w:val="12"/>
                <w:lang w:val="en-US" w:eastAsia="en-US"/>
              </w:rPr>
              <w:t>3.2 IT Asset Data Management</w:t>
            </w:r>
            <w:r w:rsidR="009C4ABC" w:rsidRPr="000F470D">
              <w:rPr>
                <w:sz w:val="12"/>
                <w:szCs w:val="12"/>
                <w:lang w:val="en-US" w:eastAsia="en-US"/>
              </w:rPr>
              <w:t xml:space="preserve"> and Analysis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ADF53" w14:textId="15F72E8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1E3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B2E5A7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E2D4" w14:textId="11030804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747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8.3 Core data management</w:t>
            </w:r>
          </w:p>
          <w:p w14:paraId="77AAAA77" w14:textId="7AA8AA42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8.5 Security management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01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695A940F" w14:textId="2473590D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2EEF4F7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62D8456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55C5" w14:textId="4B5A4B23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1A0C" w14:textId="260DB892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sz w:val="12"/>
                <w:szCs w:val="12"/>
                <w:lang w:val="en-US" w:eastAsia="en-US"/>
              </w:rPr>
              <w:t>3.3 Compliance Management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E9AB" w14:textId="3119ED54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E1E84" w14:textId="0917D0D0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3555D0" w14:textId="2E7CE988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FEAE" w14:textId="3C5729E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F5D2B" w14:textId="77777777" w:rsidR="003710E3" w:rsidRPr="000F470D" w:rsidRDefault="003710E3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8.4 License management </w:t>
            </w:r>
          </w:p>
          <w:p w14:paraId="021C2531" w14:textId="352CF7E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8353" w14:textId="6FF61600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79B54F" w14:textId="3553D77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128D76EF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44F9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EDA7" w14:textId="76A567D0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sz w:val="12"/>
                <w:szCs w:val="12"/>
                <w:lang w:val="en-US" w:eastAsia="en-US"/>
              </w:rPr>
              <w:t xml:space="preserve">3.4 </w:t>
            </w:r>
            <w:r w:rsidRPr="000F470D">
              <w:rPr>
                <w:sz w:val="12"/>
                <w:szCs w:val="12"/>
                <w:lang w:eastAsia="en-US"/>
              </w:rPr>
              <w:t>IT Asset Usage Monitoring and Optimization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20C5" w14:textId="4AB28A1B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9FE3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EA0C86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3F48" w14:textId="76EFD324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4822" w14:textId="69A846D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8.4 License management</w:t>
            </w:r>
          </w:p>
          <w:p w14:paraId="685B7563" w14:textId="7606CEE6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9FC2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17B334B4" w14:textId="6D82DF91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F999C8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43320B9B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B609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706D" w14:textId="08C82914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3.5</w:t>
            </w:r>
            <w:r w:rsidR="002F5DF8" w:rsidRPr="000F470D">
              <w:rPr>
                <w:sz w:val="12"/>
                <w:szCs w:val="12"/>
                <w:lang w:val="en-US" w:eastAsia="en-US"/>
              </w:rPr>
              <w:t xml:space="preserve"> </w:t>
            </w:r>
            <w:r w:rsidR="002F5DF8" w:rsidRPr="000F470D">
              <w:rPr>
                <w:sz w:val="12"/>
                <w:szCs w:val="12"/>
                <w:lang w:val="en-US" w:eastAsia="en-US"/>
              </w:rPr>
              <w:t>IT Asset Maintenance and Support Management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FADD" w14:textId="3E68F870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AE1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ADEFA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2CE5" w14:textId="698403D0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70265" w14:textId="2302B7ED" w:rsidR="008C0F0A" w:rsidRPr="000F470D" w:rsidRDefault="002F5DF8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8ED2" w14:textId="034A0F5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AD59F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74AEF55B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AEF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A0A1" w14:textId="01DC8C95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sz w:val="12"/>
                <w:szCs w:val="12"/>
                <w:lang w:val="en-US" w:eastAsia="en-US"/>
              </w:rPr>
              <w:t xml:space="preserve">3.6 </w:t>
            </w:r>
            <w:r w:rsidR="002F5DF8" w:rsidRPr="000F470D">
              <w:rPr>
                <w:color w:val="000000"/>
                <w:sz w:val="12"/>
                <w:szCs w:val="12"/>
                <w:lang w:val="en-US" w:eastAsia="en-US"/>
              </w:rPr>
              <w:t>IT Asset Security Management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202B" w14:textId="5C0FB73A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102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E3603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18D2" w14:textId="08932698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4F227" w14:textId="3A56B592" w:rsidR="008C0F0A" w:rsidRPr="000F470D" w:rsidRDefault="002F5DF8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8.5 Security management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8F0C" w14:textId="57553E62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E4E80C6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6E146F5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AEDE2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4FB94" w14:textId="3DF920F4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sz w:val="12"/>
                <w:szCs w:val="12"/>
                <w:lang w:val="en-US" w:eastAsia="en-US"/>
              </w:rPr>
              <w:t>3.7 Management of Software License Entitlements, License Keys and Software Installation files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15A3" w14:textId="61F52467" w:rsidR="008C0F0A" w:rsidRPr="000F470D" w:rsidRDefault="008C0F0A" w:rsidP="008C0F0A">
            <w:pPr>
              <w:rPr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E2E2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02DBA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8B69" w14:textId="103C5B81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0B6A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8.4 License management</w:t>
            </w:r>
          </w:p>
          <w:p w14:paraId="21058AB3" w14:textId="77777777" w:rsidR="00D74F80" w:rsidRPr="000F470D" w:rsidRDefault="00D74F80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8.5 Security management</w:t>
            </w:r>
          </w:p>
          <w:p w14:paraId="4A9B15E2" w14:textId="6CA6AEA5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0232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6A54C345" w14:textId="4D883108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3AA357AB" w14:textId="262132AF" w:rsidR="0081417B" w:rsidRPr="000F470D" w:rsidRDefault="0081417B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67096C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1BACF346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AB07C" w14:textId="7B6EEFE5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14555" w14:textId="4FAA4933" w:rsidR="008C0F0A" w:rsidRPr="000F470D" w:rsidRDefault="008C0F0A" w:rsidP="008C0F0A">
            <w:pPr>
              <w:rPr>
                <w:color w:val="000000"/>
                <w:sz w:val="12"/>
                <w:szCs w:val="12"/>
                <w:lang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3.8 IT Asset Stockroom(s) Management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9763" w14:textId="148278AF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98E4" w14:textId="451771A8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D13A32" w14:textId="0FD04C9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620F" w14:textId="3EAE59F9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1CA1" w14:textId="77777777" w:rsidR="0081417B" w:rsidRPr="000F470D" w:rsidRDefault="0081417B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8.5 Security management </w:t>
            </w:r>
          </w:p>
          <w:p w14:paraId="7168C7BE" w14:textId="4E7604BB" w:rsidR="00D74F80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54BE9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5BC3AC3F" w14:textId="309EBC6B" w:rsidR="0081417B" w:rsidRPr="000F470D" w:rsidRDefault="0081417B" w:rsidP="008C0F0A">
            <w:pPr>
              <w:rPr>
                <w:sz w:val="12"/>
                <w:szCs w:val="12"/>
              </w:rPr>
            </w:pPr>
            <w:r w:rsidRPr="000F470D">
              <w:rPr>
                <w:sz w:val="12"/>
                <w:szCs w:val="12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B3E033" w14:textId="62014CFD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76649CD0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D89E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B1EB" w14:textId="60F51459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 Stake Holder Management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93FCB" w14:textId="7A45427E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3.9.1 Relationship 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03C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4B73A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1054" w14:textId="41BE6FB6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C62F8" w14:textId="6D647F0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8.8 Mixed responsibilities between the organization and its personnel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DB910" w14:textId="2200EC27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613CC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24EB8C37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0DC90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43A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9094D" w14:textId="208CDEB9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3.9.2 Management of Service and Operational Levels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798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6136D6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A72D" w14:textId="41D0732E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FABC" w14:textId="77777777" w:rsidR="00A53257" w:rsidRPr="000F470D" w:rsidRDefault="00A53257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 xml:space="preserve">8.7 Outsourcing and services </w:t>
            </w:r>
          </w:p>
          <w:p w14:paraId="4FF76341" w14:textId="2B705B94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8.8 Mixed responsibilities between the organization and its personnel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0122A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60A7A2D5" w14:textId="426CCF37" w:rsidR="00C75625" w:rsidRPr="000F470D" w:rsidRDefault="00C75625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1EA6A3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6561856C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DB04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51BC4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71D06" w14:textId="0E2E7B44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3.9.3 Contract 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13B7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992CDE5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1B4AB" w14:textId="74DF9249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CBBF1" w14:textId="0F1B069F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8.7 Outsourcing and services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F2C0" w14:textId="275C6C66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7A6A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5C80136E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6CE1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DC1E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A1F5A" w14:textId="283B8C36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3.9.4 Software Licensor 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178D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36A6D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E61C" w14:textId="3FFBEDE9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AADE" w14:textId="1AD9BD1C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8.7 Outsourcing and services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F9A9" w14:textId="1FB74BCA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13BC1A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6A86FD72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DC5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64102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AFEE" w14:textId="273EF1D9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3.9.5 Manufacturer 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2453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86C75F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404F" w14:textId="3EE2D2FE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E466" w14:textId="2E388941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8.7 Outsourcing and services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D04C2" w14:textId="55E349D7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5FC48EF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99012F9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4C7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B25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8AC8" w14:textId="5E827D0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3.9.6 Supplier </w:t>
            </w:r>
            <w:r w:rsidR="00993372"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/ Vendor 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>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8CAD5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5A45B6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4C62" w14:textId="1EC541D4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096B" w14:textId="49F6514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8.7 Outsourcing and services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22218" w14:textId="0B94A58F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B2AC7D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67230446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0B9C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05696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615" w14:textId="4D5E3D9F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3.9.7 Service Provider 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CE94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2F41E8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42B0" w14:textId="107B168B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38DF" w14:textId="09995316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8.7 Outsourcing and services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A22C" w14:textId="60A01A5E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EE5F6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  <w:p w14:paraId="2E073FB0" w14:textId="2D12D7D2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0EAC8112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E182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804CD" w14:textId="18141BC9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3.10 Management of Cloud Resources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1EBC" w14:textId="1BFF0C7A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3.10.1 Cloud Resources </w:t>
            </w:r>
            <w:r w:rsidR="00993372" w:rsidRPr="000F470D">
              <w:rPr>
                <w:color w:val="000000"/>
                <w:sz w:val="12"/>
                <w:szCs w:val="12"/>
                <w:lang w:val="en-US" w:eastAsia="en-US"/>
              </w:rPr>
              <w:t>A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 xml:space="preserve">llocation and </w:t>
            </w:r>
            <w:r w:rsidR="00993372" w:rsidRPr="000F470D">
              <w:rPr>
                <w:color w:val="000000"/>
                <w:sz w:val="12"/>
                <w:szCs w:val="12"/>
                <w:lang w:val="en-US" w:eastAsia="en-US"/>
              </w:rPr>
              <w:t>D</w:t>
            </w:r>
            <w:r w:rsidRPr="000F470D">
              <w:rPr>
                <w:color w:val="000000"/>
                <w:sz w:val="12"/>
                <w:szCs w:val="12"/>
                <w:lang w:val="en-US" w:eastAsia="en-US"/>
              </w:rPr>
              <w:t>e-allocation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129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726A0A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AFD43" w14:textId="5D1C92A2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E873" w14:textId="5CD2ED7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C8063" w14:textId="22ED3E75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260C23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15F6B1E8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069E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99D1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A62A" w14:textId="30CCDAF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3.10.2 Cloud Resources Usage Monitoring and Compliance Check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95C8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FAE00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0C26F" w14:textId="5DC35A8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F303" w14:textId="2A73E19A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AC05D" w14:textId="3AA2A983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732767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4720484A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7A07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42978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D302" w14:textId="6C1872A3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3.10.3 Cloud Exit Management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DB94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C28D2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E5A47" w14:textId="6A361B8C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A1D59" w14:textId="38CBAD24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CB15" w14:textId="78BE0B6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7F9FB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7110B1BB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AC29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745E" w14:textId="342983E9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3.11 Management of Change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CFAF6" w14:textId="487ED933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8DC7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8FE00A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A3D0" w14:textId="2C323D46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6E01" w14:textId="4DB1E08E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8.2 Management of change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FF78E" w14:textId="4AFD28F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D88B83C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3325E74E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9D5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541AF" w14:textId="733A89F0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3.12 Management of Incident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A9D1" w14:textId="743F182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AF90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ABEBBA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EBD4" w14:textId="1E6579E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F2C4" w14:textId="7E51CE23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365F" w14:textId="235E227B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F59CD4C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48A638BA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791740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7DB430" w14:textId="4FD5BB2A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3.13 Management of Problem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766948" w14:textId="338D9F8D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B1D2D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F13F5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218CFC5" w14:textId="360253BB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 Operation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E7769C" w14:textId="2266086A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8.6 Other processes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6BE0170" w14:textId="3F5D7F8F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49EA16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51F8721A" w14:textId="77777777" w:rsidTr="00303D29">
        <w:trPr>
          <w:trHeight w:val="263"/>
        </w:trPr>
        <w:tc>
          <w:tcPr>
            <w:tcW w:w="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EC7D" w14:textId="5C40FC5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 Performance Evaluation and Improvement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3B99" w14:textId="19CEC310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4.1 Feedback from Stakeholders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1B4C" w14:textId="5B2EBDE9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F0DB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BE4741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424E" w14:textId="724C90F9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 Performance evaluation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A54B" w14:textId="7E6290C5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9.1 Monitoring, measurement, analysis and evaluation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0ADC" w14:textId="2658E08F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59360E2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46D40076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517C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5CB7A" w14:textId="30D2DC83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4.2 Assessment of IT Asset Management System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BE176" w14:textId="2B387DBF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330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08442A2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EA36" w14:textId="6C1FDCA6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 9 Performance evaluation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FDA5" w14:textId="660045AC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9.2 Internal audit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A6D6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9.2.1 General</w:t>
            </w:r>
          </w:p>
          <w:p w14:paraId="405C8F96" w14:textId="692C0D5F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9.2.2 Audit requirements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FD55DE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6128FFB5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150E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B531" w14:textId="02827256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4.3 Management Reporting and Review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036D" w14:textId="7A1B8B74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4.3.1 Periodic Reporting of Compliance, Optimization, etc.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3248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CFCB27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4639" w14:textId="1D60B641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 9 Performance evaluation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7007B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9.1 Monitoring, measurement, analysis and evaluation</w:t>
            </w:r>
          </w:p>
          <w:p w14:paraId="52DFD53E" w14:textId="0D2A4275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9.3 Management review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34936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0F475DCF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700491DF" w14:textId="566F84D2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5D1CD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234AAF41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C634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8433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3AB2" w14:textId="7FCC0B3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4.3.2 Periodic Review of ITAM Plan, Review of ITAM System Assessment Report, etc.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591E9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5B69E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20C8" w14:textId="223CAF76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 9 Performance evaluation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6C47" w14:textId="1A5BC706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9.3 Management review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AE8B" w14:textId="4DEEE854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1AFE0AB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  <w:tr w:rsidR="008C0F0A" w:rsidRPr="0079265A" w14:paraId="577872F7" w14:textId="77777777" w:rsidTr="00303D29">
        <w:trPr>
          <w:trHeight w:val="263"/>
        </w:trPr>
        <w:tc>
          <w:tcPr>
            <w:tcW w:w="5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F4C8BD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C5DF83" w14:textId="441D9B81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4.4 Corrective Actions and Continual Improvement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51C9128" w14:textId="313CC3A8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 w:eastAsia="en-US"/>
              </w:rPr>
              <w:t>N/A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3F9B34D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606FE7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153AC5D" w14:textId="77777777" w:rsidR="008C0F0A" w:rsidRPr="000F470D" w:rsidRDefault="008C0F0A" w:rsidP="008C0F0A">
            <w:pPr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0F470D">
              <w:rPr>
                <w:color w:val="000000" w:themeColor="text1"/>
                <w:sz w:val="12"/>
                <w:szCs w:val="12"/>
                <w:lang w:val="en-US"/>
              </w:rPr>
              <w:t xml:space="preserve">10 </w:t>
            </w:r>
            <w:r w:rsidRPr="000F470D">
              <w:rPr>
                <w:color w:val="000000" w:themeColor="text1"/>
                <w:sz w:val="12"/>
                <w:szCs w:val="12"/>
              </w:rPr>
              <w:t>Improvement</w:t>
            </w:r>
          </w:p>
          <w:p w14:paraId="77B1F670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8D20A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10.1 Nonconformity and corrective action</w:t>
            </w:r>
          </w:p>
          <w:p w14:paraId="243E0A38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10.2 Preventative action</w:t>
            </w:r>
          </w:p>
          <w:p w14:paraId="01481AE8" w14:textId="7B1ADCF5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10.3 Continual improvement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81A7B3E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0B444DF6" w14:textId="77777777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</w:p>
          <w:p w14:paraId="102FE9E2" w14:textId="518F8DEB" w:rsidR="008C0F0A" w:rsidRPr="000F470D" w:rsidRDefault="008C0F0A" w:rsidP="008C0F0A">
            <w:pPr>
              <w:rPr>
                <w:color w:val="000000"/>
                <w:sz w:val="12"/>
                <w:szCs w:val="12"/>
                <w:lang w:val="en-US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  <w:p w14:paraId="463CDF44" w14:textId="192C3F92" w:rsidR="008C0F0A" w:rsidRPr="000F470D" w:rsidRDefault="008C0F0A" w:rsidP="008C0F0A">
            <w:pPr>
              <w:rPr>
                <w:sz w:val="12"/>
                <w:szCs w:val="12"/>
              </w:rPr>
            </w:pPr>
            <w:r w:rsidRPr="000F470D">
              <w:rPr>
                <w:color w:val="000000"/>
                <w:sz w:val="12"/>
                <w:szCs w:val="12"/>
                <w:lang w:val="en-US"/>
              </w:rPr>
              <w:t>N/A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4E1B42" w14:textId="77777777" w:rsidR="008C0F0A" w:rsidRPr="000F470D" w:rsidRDefault="008C0F0A" w:rsidP="008C0F0A">
            <w:pPr>
              <w:rPr>
                <w:b/>
                <w:bCs/>
                <w:color w:val="000000"/>
                <w:sz w:val="12"/>
                <w:szCs w:val="12"/>
                <w:lang w:val="en-US" w:eastAsia="en-US"/>
              </w:rPr>
            </w:pPr>
          </w:p>
        </w:tc>
      </w:tr>
    </w:tbl>
    <w:p w14:paraId="2D73F542" w14:textId="49D5EFEE" w:rsidR="003F14D3" w:rsidRPr="009A70A8" w:rsidRDefault="003F14D3" w:rsidP="00A85A26">
      <w:pPr>
        <w:rPr>
          <w:sz w:val="12"/>
          <w:szCs w:val="12"/>
        </w:rPr>
      </w:pPr>
    </w:p>
    <w:sectPr w:rsidR="003F14D3" w:rsidRPr="009A70A8" w:rsidSect="001C0778">
      <w:footerReference w:type="default" r:id="rId9"/>
      <w:pgSz w:w="11900" w:h="16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E289" w14:textId="77777777" w:rsidR="00041F38" w:rsidRDefault="00041F38" w:rsidP="00EC45D2">
      <w:r>
        <w:separator/>
      </w:r>
    </w:p>
  </w:endnote>
  <w:endnote w:type="continuationSeparator" w:id="0">
    <w:p w14:paraId="321B9CF3" w14:textId="77777777" w:rsidR="00041F38" w:rsidRDefault="00041F38" w:rsidP="00EC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p_Ò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8B5C" w14:textId="0B745E82" w:rsidR="00BD160F" w:rsidRPr="00A56570" w:rsidRDefault="00BD160F">
    <w:pPr>
      <w:pStyle w:val="Footer"/>
      <w:rPr>
        <w:sz w:val="20"/>
        <w:szCs w:val="20"/>
      </w:rPr>
    </w:pPr>
    <w:r>
      <w:rPr>
        <w:sz w:val="20"/>
        <w:szCs w:val="20"/>
      </w:rPr>
      <w:t>© 20</w:t>
    </w:r>
    <w:r w:rsidR="00D158E7">
      <w:rPr>
        <w:sz w:val="20"/>
        <w:szCs w:val="20"/>
      </w:rPr>
      <w:t>21</w:t>
    </w:r>
    <w:r>
      <w:rPr>
        <w:sz w:val="20"/>
        <w:szCs w:val="20"/>
      </w:rPr>
      <w:t xml:space="preserve"> PROZM </w:t>
    </w:r>
    <w:r w:rsidR="00D158E7">
      <w:rPr>
        <w:sz w:val="20"/>
        <w:szCs w:val="20"/>
      </w:rPr>
      <w:t xml:space="preserve">KSPL </w:t>
    </w:r>
    <w:r w:rsidRPr="00A1508A">
      <w:rPr>
        <w:sz w:val="20"/>
        <w:szCs w:val="20"/>
      </w:rPr>
      <w:t>All rights reserved</w:t>
    </w:r>
  </w:p>
  <w:p w14:paraId="0EC2463B" w14:textId="77777777" w:rsidR="00BD160F" w:rsidRDefault="00BD160F" w:rsidP="00EC4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6B87" w14:textId="77777777" w:rsidR="00041F38" w:rsidRDefault="00041F38" w:rsidP="00EC45D2">
      <w:r>
        <w:separator/>
      </w:r>
    </w:p>
  </w:footnote>
  <w:footnote w:type="continuationSeparator" w:id="0">
    <w:p w14:paraId="57762BB5" w14:textId="77777777" w:rsidR="00041F38" w:rsidRDefault="00041F38" w:rsidP="00EC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AA1"/>
    <w:multiLevelType w:val="hybridMultilevel"/>
    <w:tmpl w:val="175CA66E"/>
    <w:lvl w:ilvl="0" w:tplc="4A1CA48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6436E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905C2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A94D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DA1B5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4BE9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80561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143AB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63B9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8A55008"/>
    <w:multiLevelType w:val="multilevel"/>
    <w:tmpl w:val="7DE4FFC0"/>
    <w:lvl w:ilvl="0">
      <w:start w:val="1"/>
      <w:numFmt w:val="upperLetter"/>
      <w:suff w:val="nothing"/>
      <w:lvlText w:val="Annex %1"/>
      <w:lvlJc w:val="left"/>
      <w:pPr>
        <w:ind w:left="0" w:firstLine="0"/>
      </w:pPr>
      <w:rPr>
        <w:rFonts w:ascii="Cambria" w:hAnsi="Cambria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cs="Times New Roman" w:hint="default"/>
        <w:b/>
        <w:i w:val="0"/>
      </w:rPr>
    </w:lvl>
    <w:lvl w:ilvl="6">
      <w:start w:val="1"/>
      <w:numFmt w:val="decimal"/>
      <w:lvlRestart w:val="1"/>
      <w:suff w:val="space"/>
      <w:lvlText w:val="Figure %1.%7 —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Restart w:val="1"/>
      <w:suff w:val="space"/>
      <w:lvlText w:val="Table %1.%8 —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19255AF7"/>
    <w:multiLevelType w:val="hybridMultilevel"/>
    <w:tmpl w:val="3CCEF340"/>
    <w:lvl w:ilvl="0" w:tplc="816209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E1E2B"/>
    <w:multiLevelType w:val="hybridMultilevel"/>
    <w:tmpl w:val="1500E6AA"/>
    <w:lvl w:ilvl="0" w:tplc="B604255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6902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00CC2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2A28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4C22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A8F4A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B4EC5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C8F5B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48C1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8F273E"/>
    <w:multiLevelType w:val="hybridMultilevel"/>
    <w:tmpl w:val="6DB2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793E"/>
    <w:multiLevelType w:val="hybridMultilevel"/>
    <w:tmpl w:val="062411CE"/>
    <w:lvl w:ilvl="0" w:tplc="A6FECB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0E8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0677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7A59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177528"/>
    <w:multiLevelType w:val="hybridMultilevel"/>
    <w:tmpl w:val="B1767A52"/>
    <w:lvl w:ilvl="0" w:tplc="208C16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469E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6709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072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62B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2DB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A53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0A8B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A6A6E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9B52731"/>
    <w:multiLevelType w:val="hybridMultilevel"/>
    <w:tmpl w:val="883CFC10"/>
    <w:lvl w:ilvl="0" w:tplc="9906EE0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8948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DCAC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6364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C2A27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6B00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4C743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25C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78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4AD592E"/>
    <w:multiLevelType w:val="hybridMultilevel"/>
    <w:tmpl w:val="18388722"/>
    <w:lvl w:ilvl="0" w:tplc="83A4A7B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A870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099A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F38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4522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0363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C06AC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3ED41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A2C6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5E11277"/>
    <w:multiLevelType w:val="hybridMultilevel"/>
    <w:tmpl w:val="023C31F6"/>
    <w:lvl w:ilvl="0" w:tplc="1750C84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8F0F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DCAFE4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80F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6B40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07D4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211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4575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B00AC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8192E7F"/>
    <w:multiLevelType w:val="hybridMultilevel"/>
    <w:tmpl w:val="FE0E0AAE"/>
    <w:lvl w:ilvl="0" w:tplc="1B806F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491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62F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18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C33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C2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2ED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65B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C1A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3B7"/>
    <w:multiLevelType w:val="hybridMultilevel"/>
    <w:tmpl w:val="3EA8FDD6"/>
    <w:lvl w:ilvl="0" w:tplc="B396E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1827"/>
    <w:multiLevelType w:val="hybridMultilevel"/>
    <w:tmpl w:val="9CF274A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DA51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B034F9"/>
    <w:multiLevelType w:val="multilevel"/>
    <w:tmpl w:val="0409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8" w15:restartNumberingAfterBreak="0">
    <w:nsid w:val="6D6D4498"/>
    <w:multiLevelType w:val="hybridMultilevel"/>
    <w:tmpl w:val="8B5A984E"/>
    <w:lvl w:ilvl="0" w:tplc="4E986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5CDAF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3E0F3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EE5B7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AF19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870D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8AEC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4C86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E6FE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14"/>
  </w:num>
  <w:num w:numId="17">
    <w:abstractNumId w:val="15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2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5"/>
    <w:rsid w:val="00000B47"/>
    <w:rsid w:val="0000383D"/>
    <w:rsid w:val="00004A7C"/>
    <w:rsid w:val="00011E47"/>
    <w:rsid w:val="000146A5"/>
    <w:rsid w:val="0002281A"/>
    <w:rsid w:val="000244E2"/>
    <w:rsid w:val="0002677B"/>
    <w:rsid w:val="00026F2F"/>
    <w:rsid w:val="00030D98"/>
    <w:rsid w:val="0003443F"/>
    <w:rsid w:val="00034458"/>
    <w:rsid w:val="00036902"/>
    <w:rsid w:val="0003778D"/>
    <w:rsid w:val="00040235"/>
    <w:rsid w:val="00041F38"/>
    <w:rsid w:val="000574F5"/>
    <w:rsid w:val="00061D16"/>
    <w:rsid w:val="00064671"/>
    <w:rsid w:val="0006471A"/>
    <w:rsid w:val="00064B0B"/>
    <w:rsid w:val="0007374A"/>
    <w:rsid w:val="00077E2D"/>
    <w:rsid w:val="00082218"/>
    <w:rsid w:val="00084809"/>
    <w:rsid w:val="0009119D"/>
    <w:rsid w:val="0009178B"/>
    <w:rsid w:val="00093967"/>
    <w:rsid w:val="00097474"/>
    <w:rsid w:val="000A0A2C"/>
    <w:rsid w:val="000A557B"/>
    <w:rsid w:val="000B0DE4"/>
    <w:rsid w:val="000B6014"/>
    <w:rsid w:val="000C0891"/>
    <w:rsid w:val="000C44E5"/>
    <w:rsid w:val="000D0627"/>
    <w:rsid w:val="000D1B31"/>
    <w:rsid w:val="000D4134"/>
    <w:rsid w:val="000D4320"/>
    <w:rsid w:val="000F3A93"/>
    <w:rsid w:val="000F470D"/>
    <w:rsid w:val="000F54FA"/>
    <w:rsid w:val="00100537"/>
    <w:rsid w:val="0010660E"/>
    <w:rsid w:val="00112160"/>
    <w:rsid w:val="001149C6"/>
    <w:rsid w:val="00117187"/>
    <w:rsid w:val="00121375"/>
    <w:rsid w:val="001235EB"/>
    <w:rsid w:val="00137423"/>
    <w:rsid w:val="00140117"/>
    <w:rsid w:val="00140FD6"/>
    <w:rsid w:val="0014411C"/>
    <w:rsid w:val="0014732D"/>
    <w:rsid w:val="00152268"/>
    <w:rsid w:val="0015284C"/>
    <w:rsid w:val="00154764"/>
    <w:rsid w:val="00161311"/>
    <w:rsid w:val="0016158E"/>
    <w:rsid w:val="001703F9"/>
    <w:rsid w:val="001726EF"/>
    <w:rsid w:val="00172E2B"/>
    <w:rsid w:val="0017370C"/>
    <w:rsid w:val="00173DEF"/>
    <w:rsid w:val="00176408"/>
    <w:rsid w:val="00176D80"/>
    <w:rsid w:val="00177A49"/>
    <w:rsid w:val="0018216C"/>
    <w:rsid w:val="001A082D"/>
    <w:rsid w:val="001A239F"/>
    <w:rsid w:val="001A6F8C"/>
    <w:rsid w:val="001A7FA6"/>
    <w:rsid w:val="001B175C"/>
    <w:rsid w:val="001B1EAA"/>
    <w:rsid w:val="001B30AD"/>
    <w:rsid w:val="001B681D"/>
    <w:rsid w:val="001C0778"/>
    <w:rsid w:val="001C2B15"/>
    <w:rsid w:val="001C65E5"/>
    <w:rsid w:val="001E78F4"/>
    <w:rsid w:val="001F4DCF"/>
    <w:rsid w:val="001F58F0"/>
    <w:rsid w:val="00204408"/>
    <w:rsid w:val="00205617"/>
    <w:rsid w:val="00206009"/>
    <w:rsid w:val="002128C1"/>
    <w:rsid w:val="00223335"/>
    <w:rsid w:val="002257AC"/>
    <w:rsid w:val="00231802"/>
    <w:rsid w:val="002320C4"/>
    <w:rsid w:val="00234701"/>
    <w:rsid w:val="00251441"/>
    <w:rsid w:val="002535A7"/>
    <w:rsid w:val="00256E8E"/>
    <w:rsid w:val="002600A1"/>
    <w:rsid w:val="00261885"/>
    <w:rsid w:val="00265FC9"/>
    <w:rsid w:val="002753A8"/>
    <w:rsid w:val="0028067C"/>
    <w:rsid w:val="002844B8"/>
    <w:rsid w:val="00286BC1"/>
    <w:rsid w:val="00287798"/>
    <w:rsid w:val="00294020"/>
    <w:rsid w:val="00295E67"/>
    <w:rsid w:val="00297A1D"/>
    <w:rsid w:val="002A0F56"/>
    <w:rsid w:val="002B0B7A"/>
    <w:rsid w:val="002B2C3C"/>
    <w:rsid w:val="002B70F6"/>
    <w:rsid w:val="002B799A"/>
    <w:rsid w:val="002C1F62"/>
    <w:rsid w:val="002C26DE"/>
    <w:rsid w:val="002C3080"/>
    <w:rsid w:val="002E1812"/>
    <w:rsid w:val="002F27BA"/>
    <w:rsid w:val="002F2929"/>
    <w:rsid w:val="002F3645"/>
    <w:rsid w:val="002F36F1"/>
    <w:rsid w:val="002F3AFE"/>
    <w:rsid w:val="002F5DF8"/>
    <w:rsid w:val="00303788"/>
    <w:rsid w:val="00303D29"/>
    <w:rsid w:val="00314F88"/>
    <w:rsid w:val="0032008D"/>
    <w:rsid w:val="0032248B"/>
    <w:rsid w:val="00324D36"/>
    <w:rsid w:val="003276E4"/>
    <w:rsid w:val="003324C1"/>
    <w:rsid w:val="00334FA0"/>
    <w:rsid w:val="0033655A"/>
    <w:rsid w:val="00336851"/>
    <w:rsid w:val="00341D5F"/>
    <w:rsid w:val="00342B12"/>
    <w:rsid w:val="00347E0D"/>
    <w:rsid w:val="0035010A"/>
    <w:rsid w:val="00350434"/>
    <w:rsid w:val="003627CB"/>
    <w:rsid w:val="00362B16"/>
    <w:rsid w:val="0036483D"/>
    <w:rsid w:val="0036629E"/>
    <w:rsid w:val="00366830"/>
    <w:rsid w:val="003710E3"/>
    <w:rsid w:val="0037739A"/>
    <w:rsid w:val="0037739D"/>
    <w:rsid w:val="0038373D"/>
    <w:rsid w:val="003943F6"/>
    <w:rsid w:val="00396F44"/>
    <w:rsid w:val="003A0758"/>
    <w:rsid w:val="003A08C4"/>
    <w:rsid w:val="003B0CB3"/>
    <w:rsid w:val="003B3EB8"/>
    <w:rsid w:val="003B6931"/>
    <w:rsid w:val="003C6A50"/>
    <w:rsid w:val="003D030B"/>
    <w:rsid w:val="003E7692"/>
    <w:rsid w:val="003F14D3"/>
    <w:rsid w:val="003F7589"/>
    <w:rsid w:val="0040573A"/>
    <w:rsid w:val="00405ADF"/>
    <w:rsid w:val="0041666F"/>
    <w:rsid w:val="004212B3"/>
    <w:rsid w:val="004261FC"/>
    <w:rsid w:val="004313B2"/>
    <w:rsid w:val="00431474"/>
    <w:rsid w:val="0043424D"/>
    <w:rsid w:val="004355C5"/>
    <w:rsid w:val="004401AD"/>
    <w:rsid w:val="00453D07"/>
    <w:rsid w:val="0045590C"/>
    <w:rsid w:val="0046024A"/>
    <w:rsid w:val="004602CC"/>
    <w:rsid w:val="00466757"/>
    <w:rsid w:val="004721D2"/>
    <w:rsid w:val="00475324"/>
    <w:rsid w:val="00481EA0"/>
    <w:rsid w:val="0049272E"/>
    <w:rsid w:val="00492B05"/>
    <w:rsid w:val="004A3ABD"/>
    <w:rsid w:val="004A7A3B"/>
    <w:rsid w:val="004A7B81"/>
    <w:rsid w:val="004B1785"/>
    <w:rsid w:val="004B28F3"/>
    <w:rsid w:val="004B523B"/>
    <w:rsid w:val="004B6025"/>
    <w:rsid w:val="004B6639"/>
    <w:rsid w:val="004B6B67"/>
    <w:rsid w:val="004C0B0B"/>
    <w:rsid w:val="004C499E"/>
    <w:rsid w:val="004D3BDB"/>
    <w:rsid w:val="004D5AB3"/>
    <w:rsid w:val="004D5CCE"/>
    <w:rsid w:val="004E3D18"/>
    <w:rsid w:val="004E41DF"/>
    <w:rsid w:val="004F393C"/>
    <w:rsid w:val="004F59F3"/>
    <w:rsid w:val="005057CF"/>
    <w:rsid w:val="005068C1"/>
    <w:rsid w:val="00507C8F"/>
    <w:rsid w:val="00512D25"/>
    <w:rsid w:val="00514ECC"/>
    <w:rsid w:val="005177C3"/>
    <w:rsid w:val="00524B17"/>
    <w:rsid w:val="00524D07"/>
    <w:rsid w:val="0052544C"/>
    <w:rsid w:val="00531348"/>
    <w:rsid w:val="00531A0B"/>
    <w:rsid w:val="0053439D"/>
    <w:rsid w:val="005367E6"/>
    <w:rsid w:val="005377EB"/>
    <w:rsid w:val="00541997"/>
    <w:rsid w:val="00541CB4"/>
    <w:rsid w:val="005425B7"/>
    <w:rsid w:val="00553640"/>
    <w:rsid w:val="00554FAD"/>
    <w:rsid w:val="00555DA4"/>
    <w:rsid w:val="0056079E"/>
    <w:rsid w:val="0056216A"/>
    <w:rsid w:val="005629C4"/>
    <w:rsid w:val="0057016C"/>
    <w:rsid w:val="00571C1B"/>
    <w:rsid w:val="00573A6E"/>
    <w:rsid w:val="00573C55"/>
    <w:rsid w:val="005914DF"/>
    <w:rsid w:val="005916F6"/>
    <w:rsid w:val="005A06BB"/>
    <w:rsid w:val="005A3B4E"/>
    <w:rsid w:val="005A6748"/>
    <w:rsid w:val="005B09C0"/>
    <w:rsid w:val="005B25E5"/>
    <w:rsid w:val="005B2C8F"/>
    <w:rsid w:val="005B3C9B"/>
    <w:rsid w:val="005B4E15"/>
    <w:rsid w:val="005C0B90"/>
    <w:rsid w:val="005C53FA"/>
    <w:rsid w:val="005C5966"/>
    <w:rsid w:val="005C70D0"/>
    <w:rsid w:val="005D0980"/>
    <w:rsid w:val="005D0C89"/>
    <w:rsid w:val="005D4D5C"/>
    <w:rsid w:val="005D5333"/>
    <w:rsid w:val="005D5595"/>
    <w:rsid w:val="005E03BC"/>
    <w:rsid w:val="005E3706"/>
    <w:rsid w:val="005E7535"/>
    <w:rsid w:val="005F5197"/>
    <w:rsid w:val="005F70E5"/>
    <w:rsid w:val="00607915"/>
    <w:rsid w:val="00612366"/>
    <w:rsid w:val="00614825"/>
    <w:rsid w:val="00616377"/>
    <w:rsid w:val="006177D9"/>
    <w:rsid w:val="00617DA3"/>
    <w:rsid w:val="006225A9"/>
    <w:rsid w:val="00627045"/>
    <w:rsid w:val="00634123"/>
    <w:rsid w:val="00635D6E"/>
    <w:rsid w:val="0063618D"/>
    <w:rsid w:val="0063652E"/>
    <w:rsid w:val="006366E8"/>
    <w:rsid w:val="00637324"/>
    <w:rsid w:val="006377E4"/>
    <w:rsid w:val="006378F8"/>
    <w:rsid w:val="006420B3"/>
    <w:rsid w:val="0064288B"/>
    <w:rsid w:val="006536DD"/>
    <w:rsid w:val="0065523B"/>
    <w:rsid w:val="00655349"/>
    <w:rsid w:val="00655649"/>
    <w:rsid w:val="0065580C"/>
    <w:rsid w:val="006635C6"/>
    <w:rsid w:val="00665347"/>
    <w:rsid w:val="006654C3"/>
    <w:rsid w:val="006703AA"/>
    <w:rsid w:val="00671A3B"/>
    <w:rsid w:val="00672E22"/>
    <w:rsid w:val="00673312"/>
    <w:rsid w:val="0067705D"/>
    <w:rsid w:val="0068433C"/>
    <w:rsid w:val="006936FE"/>
    <w:rsid w:val="00697973"/>
    <w:rsid w:val="006A5D0E"/>
    <w:rsid w:val="006B1F97"/>
    <w:rsid w:val="006B3417"/>
    <w:rsid w:val="006B4240"/>
    <w:rsid w:val="006D757D"/>
    <w:rsid w:val="006E0341"/>
    <w:rsid w:val="006E0E34"/>
    <w:rsid w:val="006E2B7A"/>
    <w:rsid w:val="006E3021"/>
    <w:rsid w:val="006F11E5"/>
    <w:rsid w:val="006F32DC"/>
    <w:rsid w:val="006F41D8"/>
    <w:rsid w:val="006F519F"/>
    <w:rsid w:val="006F758D"/>
    <w:rsid w:val="00701E03"/>
    <w:rsid w:val="00705344"/>
    <w:rsid w:val="0071108E"/>
    <w:rsid w:val="00711CA1"/>
    <w:rsid w:val="0071248C"/>
    <w:rsid w:val="00714451"/>
    <w:rsid w:val="00727AB8"/>
    <w:rsid w:val="0073196A"/>
    <w:rsid w:val="00733562"/>
    <w:rsid w:val="00740F2C"/>
    <w:rsid w:val="007501D0"/>
    <w:rsid w:val="0075289A"/>
    <w:rsid w:val="00771570"/>
    <w:rsid w:val="00772602"/>
    <w:rsid w:val="00777CBB"/>
    <w:rsid w:val="007A05C3"/>
    <w:rsid w:val="007A351C"/>
    <w:rsid w:val="007A7339"/>
    <w:rsid w:val="007A7ABA"/>
    <w:rsid w:val="007B0D9F"/>
    <w:rsid w:val="007B4B04"/>
    <w:rsid w:val="007B59F6"/>
    <w:rsid w:val="007B631B"/>
    <w:rsid w:val="007C2865"/>
    <w:rsid w:val="007D3BC1"/>
    <w:rsid w:val="007D4F47"/>
    <w:rsid w:val="007D5FA6"/>
    <w:rsid w:val="007E5264"/>
    <w:rsid w:val="007E5849"/>
    <w:rsid w:val="007F68C4"/>
    <w:rsid w:val="007F6EDF"/>
    <w:rsid w:val="007F75E4"/>
    <w:rsid w:val="008015F2"/>
    <w:rsid w:val="0080626F"/>
    <w:rsid w:val="00812A2D"/>
    <w:rsid w:val="0081417B"/>
    <w:rsid w:val="00816197"/>
    <w:rsid w:val="00817098"/>
    <w:rsid w:val="0082368E"/>
    <w:rsid w:val="00825C4F"/>
    <w:rsid w:val="00833962"/>
    <w:rsid w:val="00834271"/>
    <w:rsid w:val="00842A33"/>
    <w:rsid w:val="008451AA"/>
    <w:rsid w:val="00846DF1"/>
    <w:rsid w:val="0086111F"/>
    <w:rsid w:val="00862C9E"/>
    <w:rsid w:val="00862E4A"/>
    <w:rsid w:val="00863798"/>
    <w:rsid w:val="00872F60"/>
    <w:rsid w:val="00881F5C"/>
    <w:rsid w:val="00882890"/>
    <w:rsid w:val="0088324F"/>
    <w:rsid w:val="00883D3C"/>
    <w:rsid w:val="00887197"/>
    <w:rsid w:val="00895AAD"/>
    <w:rsid w:val="008973E4"/>
    <w:rsid w:val="008A0A3B"/>
    <w:rsid w:val="008A4C0A"/>
    <w:rsid w:val="008A4EEB"/>
    <w:rsid w:val="008B138D"/>
    <w:rsid w:val="008B1F70"/>
    <w:rsid w:val="008C0F0A"/>
    <w:rsid w:val="008C6250"/>
    <w:rsid w:val="008C71DF"/>
    <w:rsid w:val="008E3FA8"/>
    <w:rsid w:val="008E5E76"/>
    <w:rsid w:val="008F0247"/>
    <w:rsid w:val="008F1338"/>
    <w:rsid w:val="008F4379"/>
    <w:rsid w:val="00900FE1"/>
    <w:rsid w:val="00903EED"/>
    <w:rsid w:val="00905060"/>
    <w:rsid w:val="0090606C"/>
    <w:rsid w:val="00910AC8"/>
    <w:rsid w:val="00912538"/>
    <w:rsid w:val="009169CC"/>
    <w:rsid w:val="009331DA"/>
    <w:rsid w:val="009351D2"/>
    <w:rsid w:val="009357D5"/>
    <w:rsid w:val="00952E66"/>
    <w:rsid w:val="00966A98"/>
    <w:rsid w:val="00972963"/>
    <w:rsid w:val="009733ED"/>
    <w:rsid w:val="00975FC3"/>
    <w:rsid w:val="00986503"/>
    <w:rsid w:val="0099018D"/>
    <w:rsid w:val="00993372"/>
    <w:rsid w:val="00995BC1"/>
    <w:rsid w:val="009A050A"/>
    <w:rsid w:val="009A70A8"/>
    <w:rsid w:val="009B2BD1"/>
    <w:rsid w:val="009C4ABC"/>
    <w:rsid w:val="009C6BDD"/>
    <w:rsid w:val="009C755F"/>
    <w:rsid w:val="009D0217"/>
    <w:rsid w:val="009D5C72"/>
    <w:rsid w:val="009E04C8"/>
    <w:rsid w:val="009E1613"/>
    <w:rsid w:val="009E43D0"/>
    <w:rsid w:val="009E7922"/>
    <w:rsid w:val="009F05F0"/>
    <w:rsid w:val="00A0254A"/>
    <w:rsid w:val="00A041C4"/>
    <w:rsid w:val="00A10B97"/>
    <w:rsid w:val="00A111C0"/>
    <w:rsid w:val="00A13F5E"/>
    <w:rsid w:val="00A16DA0"/>
    <w:rsid w:val="00A178BD"/>
    <w:rsid w:val="00A228FC"/>
    <w:rsid w:val="00A256BD"/>
    <w:rsid w:val="00A27B94"/>
    <w:rsid w:val="00A3225A"/>
    <w:rsid w:val="00A3520A"/>
    <w:rsid w:val="00A41F11"/>
    <w:rsid w:val="00A45338"/>
    <w:rsid w:val="00A45DFE"/>
    <w:rsid w:val="00A520DD"/>
    <w:rsid w:val="00A52B02"/>
    <w:rsid w:val="00A53257"/>
    <w:rsid w:val="00A53500"/>
    <w:rsid w:val="00A55560"/>
    <w:rsid w:val="00A56570"/>
    <w:rsid w:val="00A60B24"/>
    <w:rsid w:val="00A62457"/>
    <w:rsid w:val="00A64EF5"/>
    <w:rsid w:val="00A71240"/>
    <w:rsid w:val="00A7568F"/>
    <w:rsid w:val="00A8025E"/>
    <w:rsid w:val="00A85A26"/>
    <w:rsid w:val="00A92D0D"/>
    <w:rsid w:val="00A9452C"/>
    <w:rsid w:val="00A95806"/>
    <w:rsid w:val="00A95B5A"/>
    <w:rsid w:val="00AA27F6"/>
    <w:rsid w:val="00AA4232"/>
    <w:rsid w:val="00AA4272"/>
    <w:rsid w:val="00AA6243"/>
    <w:rsid w:val="00AB0E97"/>
    <w:rsid w:val="00AB1A63"/>
    <w:rsid w:val="00AB1C56"/>
    <w:rsid w:val="00AB2B35"/>
    <w:rsid w:val="00AB2F9D"/>
    <w:rsid w:val="00AB6C26"/>
    <w:rsid w:val="00AC381F"/>
    <w:rsid w:val="00AC41FF"/>
    <w:rsid w:val="00AC4CF7"/>
    <w:rsid w:val="00AC54D0"/>
    <w:rsid w:val="00AC605C"/>
    <w:rsid w:val="00AD52A1"/>
    <w:rsid w:val="00AD55F0"/>
    <w:rsid w:val="00AD61DA"/>
    <w:rsid w:val="00AD7B41"/>
    <w:rsid w:val="00AE32A0"/>
    <w:rsid w:val="00AE413E"/>
    <w:rsid w:val="00AF3F46"/>
    <w:rsid w:val="00B06ED1"/>
    <w:rsid w:val="00B13A15"/>
    <w:rsid w:val="00B13BC9"/>
    <w:rsid w:val="00B171A0"/>
    <w:rsid w:val="00B246CE"/>
    <w:rsid w:val="00B26111"/>
    <w:rsid w:val="00B31AD2"/>
    <w:rsid w:val="00B3511B"/>
    <w:rsid w:val="00B35C97"/>
    <w:rsid w:val="00B36EE0"/>
    <w:rsid w:val="00B55CCD"/>
    <w:rsid w:val="00B55D15"/>
    <w:rsid w:val="00B57E5E"/>
    <w:rsid w:val="00B61020"/>
    <w:rsid w:val="00B6393A"/>
    <w:rsid w:val="00B76887"/>
    <w:rsid w:val="00B80CA5"/>
    <w:rsid w:val="00B8265A"/>
    <w:rsid w:val="00B9468A"/>
    <w:rsid w:val="00BA4E70"/>
    <w:rsid w:val="00BA6A1C"/>
    <w:rsid w:val="00BA7898"/>
    <w:rsid w:val="00BB52CF"/>
    <w:rsid w:val="00BC171E"/>
    <w:rsid w:val="00BC7783"/>
    <w:rsid w:val="00BD160F"/>
    <w:rsid w:val="00BE3BFB"/>
    <w:rsid w:val="00BF1BFC"/>
    <w:rsid w:val="00BF7193"/>
    <w:rsid w:val="00C0265F"/>
    <w:rsid w:val="00C1450D"/>
    <w:rsid w:val="00C154E4"/>
    <w:rsid w:val="00C15B7A"/>
    <w:rsid w:val="00C20142"/>
    <w:rsid w:val="00C2102E"/>
    <w:rsid w:val="00C31857"/>
    <w:rsid w:val="00C41EB2"/>
    <w:rsid w:val="00C51AB1"/>
    <w:rsid w:val="00C529B7"/>
    <w:rsid w:val="00C5732F"/>
    <w:rsid w:val="00C75625"/>
    <w:rsid w:val="00C82507"/>
    <w:rsid w:val="00C87DC8"/>
    <w:rsid w:val="00C97E94"/>
    <w:rsid w:val="00CA3672"/>
    <w:rsid w:val="00CA5261"/>
    <w:rsid w:val="00CA5D38"/>
    <w:rsid w:val="00CA7624"/>
    <w:rsid w:val="00CB0AEE"/>
    <w:rsid w:val="00CB1362"/>
    <w:rsid w:val="00CB2E86"/>
    <w:rsid w:val="00CB4779"/>
    <w:rsid w:val="00CB7E20"/>
    <w:rsid w:val="00CC5BFE"/>
    <w:rsid w:val="00CD1A98"/>
    <w:rsid w:val="00CD450D"/>
    <w:rsid w:val="00CD6C38"/>
    <w:rsid w:val="00CE3DEE"/>
    <w:rsid w:val="00CE51FB"/>
    <w:rsid w:val="00CE6E36"/>
    <w:rsid w:val="00CF1A4F"/>
    <w:rsid w:val="00CF2ED3"/>
    <w:rsid w:val="00CF5C95"/>
    <w:rsid w:val="00D1045F"/>
    <w:rsid w:val="00D12F2F"/>
    <w:rsid w:val="00D15499"/>
    <w:rsid w:val="00D158E7"/>
    <w:rsid w:val="00D204EC"/>
    <w:rsid w:val="00D20A81"/>
    <w:rsid w:val="00D228EB"/>
    <w:rsid w:val="00D26D83"/>
    <w:rsid w:val="00D27323"/>
    <w:rsid w:val="00D27B32"/>
    <w:rsid w:val="00D35DCB"/>
    <w:rsid w:val="00D36505"/>
    <w:rsid w:val="00D377F3"/>
    <w:rsid w:val="00D37A5C"/>
    <w:rsid w:val="00D41D03"/>
    <w:rsid w:val="00D422F9"/>
    <w:rsid w:val="00D45EF2"/>
    <w:rsid w:val="00D4714F"/>
    <w:rsid w:val="00D55008"/>
    <w:rsid w:val="00D61918"/>
    <w:rsid w:val="00D63C15"/>
    <w:rsid w:val="00D678AF"/>
    <w:rsid w:val="00D74F80"/>
    <w:rsid w:val="00D81EE8"/>
    <w:rsid w:val="00D87956"/>
    <w:rsid w:val="00D90D6F"/>
    <w:rsid w:val="00D918C8"/>
    <w:rsid w:val="00D92C0F"/>
    <w:rsid w:val="00D9535B"/>
    <w:rsid w:val="00D963C0"/>
    <w:rsid w:val="00DA2DD7"/>
    <w:rsid w:val="00DA37F9"/>
    <w:rsid w:val="00DB4CFA"/>
    <w:rsid w:val="00DC1F93"/>
    <w:rsid w:val="00DC3E7E"/>
    <w:rsid w:val="00DC5AF2"/>
    <w:rsid w:val="00DD1C05"/>
    <w:rsid w:val="00DD67D7"/>
    <w:rsid w:val="00DD68C2"/>
    <w:rsid w:val="00DE1BCC"/>
    <w:rsid w:val="00DE1E94"/>
    <w:rsid w:val="00DE7E3D"/>
    <w:rsid w:val="00DF4B4F"/>
    <w:rsid w:val="00E01875"/>
    <w:rsid w:val="00E02415"/>
    <w:rsid w:val="00E06AAB"/>
    <w:rsid w:val="00E06F98"/>
    <w:rsid w:val="00E100BD"/>
    <w:rsid w:val="00E110DD"/>
    <w:rsid w:val="00E13722"/>
    <w:rsid w:val="00E26EC7"/>
    <w:rsid w:val="00E2760C"/>
    <w:rsid w:val="00E306CF"/>
    <w:rsid w:val="00E30768"/>
    <w:rsid w:val="00E326B4"/>
    <w:rsid w:val="00E35717"/>
    <w:rsid w:val="00E4213B"/>
    <w:rsid w:val="00E45853"/>
    <w:rsid w:val="00E51E96"/>
    <w:rsid w:val="00E60540"/>
    <w:rsid w:val="00E64C0C"/>
    <w:rsid w:val="00E846BC"/>
    <w:rsid w:val="00E86E8E"/>
    <w:rsid w:val="00E90F84"/>
    <w:rsid w:val="00E93346"/>
    <w:rsid w:val="00EA0BEA"/>
    <w:rsid w:val="00EA3551"/>
    <w:rsid w:val="00EA77D9"/>
    <w:rsid w:val="00EB2C09"/>
    <w:rsid w:val="00EB722D"/>
    <w:rsid w:val="00EC45D2"/>
    <w:rsid w:val="00EC4707"/>
    <w:rsid w:val="00EC4A12"/>
    <w:rsid w:val="00EC5231"/>
    <w:rsid w:val="00EC53E0"/>
    <w:rsid w:val="00ED6A15"/>
    <w:rsid w:val="00ED6EF9"/>
    <w:rsid w:val="00EE3AED"/>
    <w:rsid w:val="00EE59EF"/>
    <w:rsid w:val="00EF4BD1"/>
    <w:rsid w:val="00EF4ED8"/>
    <w:rsid w:val="00EF6DED"/>
    <w:rsid w:val="00F0188B"/>
    <w:rsid w:val="00F03598"/>
    <w:rsid w:val="00F049AD"/>
    <w:rsid w:val="00F063FB"/>
    <w:rsid w:val="00F364DA"/>
    <w:rsid w:val="00F4418D"/>
    <w:rsid w:val="00F4503A"/>
    <w:rsid w:val="00F46018"/>
    <w:rsid w:val="00F46F5C"/>
    <w:rsid w:val="00F47E53"/>
    <w:rsid w:val="00F50B08"/>
    <w:rsid w:val="00F5456A"/>
    <w:rsid w:val="00F5549B"/>
    <w:rsid w:val="00F5645D"/>
    <w:rsid w:val="00F5782E"/>
    <w:rsid w:val="00F578C3"/>
    <w:rsid w:val="00F72244"/>
    <w:rsid w:val="00F72C55"/>
    <w:rsid w:val="00F76E30"/>
    <w:rsid w:val="00F7748D"/>
    <w:rsid w:val="00F92EEA"/>
    <w:rsid w:val="00FA11E1"/>
    <w:rsid w:val="00FA39E2"/>
    <w:rsid w:val="00FA64BA"/>
    <w:rsid w:val="00FB0EBA"/>
    <w:rsid w:val="00FB23DD"/>
    <w:rsid w:val="00FB2FCE"/>
    <w:rsid w:val="00FB33CF"/>
    <w:rsid w:val="00FB6BB4"/>
    <w:rsid w:val="00FC4AD1"/>
    <w:rsid w:val="00FC72E3"/>
    <w:rsid w:val="00FC750C"/>
    <w:rsid w:val="00FC79CA"/>
    <w:rsid w:val="00FD3799"/>
    <w:rsid w:val="00FD7C6F"/>
    <w:rsid w:val="00FE2E65"/>
    <w:rsid w:val="00FE41BE"/>
    <w:rsid w:val="00FE48C0"/>
    <w:rsid w:val="00FF6975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F0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8B"/>
    <w:rPr>
      <w:rFonts w:ascii="Times New Roman" w:eastAsia="Times New Roman" w:hAnsi="Times New Roman" w:cs="Times New Roman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C09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C09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C09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C09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2C09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B2C09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C09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C09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C09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B2C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B2C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B2C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C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C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C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26188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61885"/>
    <w:rPr>
      <w:rFonts w:eastAsiaTheme="minorEastAsia"/>
      <w:sz w:val="22"/>
      <w:szCs w:val="22"/>
      <w:lang w:val="en-US" w:eastAsia="zh-CN"/>
    </w:rPr>
  </w:style>
  <w:style w:type="paragraph" w:customStyle="1" w:styleId="a2">
    <w:name w:val="a2"/>
    <w:basedOn w:val="Normal"/>
    <w:next w:val="Normal"/>
    <w:uiPriority w:val="11"/>
    <w:rsid w:val="00261885"/>
    <w:pPr>
      <w:keepNext/>
      <w:tabs>
        <w:tab w:val="left" w:pos="567"/>
        <w:tab w:val="left" w:pos="720"/>
      </w:tabs>
      <w:spacing w:before="270" w:after="240" w:line="270" w:lineRule="atLeast"/>
      <w:outlineLvl w:val="0"/>
    </w:pPr>
    <w:rPr>
      <w:rFonts w:ascii="Cambria" w:eastAsia="MS Mincho" w:hAnsi="Cambria"/>
      <w:b/>
      <w:sz w:val="26"/>
      <w:lang w:val="en-GB" w:eastAsia="ja-JP"/>
    </w:rPr>
  </w:style>
  <w:style w:type="paragraph" w:customStyle="1" w:styleId="a3">
    <w:name w:val="a3"/>
    <w:basedOn w:val="Normal"/>
    <w:next w:val="Normal"/>
    <w:uiPriority w:val="12"/>
    <w:rsid w:val="00261885"/>
    <w:pPr>
      <w:keepNext/>
      <w:tabs>
        <w:tab w:val="num" w:pos="720"/>
      </w:tabs>
      <w:spacing w:before="60" w:after="240" w:line="250" w:lineRule="atLeast"/>
      <w:outlineLvl w:val="0"/>
    </w:pPr>
    <w:rPr>
      <w:rFonts w:ascii="Cambria" w:eastAsia="MS Mincho" w:hAnsi="Cambria"/>
      <w:b/>
      <w:lang w:val="en-GB" w:eastAsia="ja-JP"/>
    </w:rPr>
  </w:style>
  <w:style w:type="paragraph" w:customStyle="1" w:styleId="a4">
    <w:name w:val="a4"/>
    <w:basedOn w:val="Normal"/>
    <w:next w:val="Normal"/>
    <w:uiPriority w:val="13"/>
    <w:rsid w:val="00261885"/>
    <w:pPr>
      <w:keepNext/>
      <w:tabs>
        <w:tab w:val="left" w:pos="880"/>
        <w:tab w:val="num" w:pos="1080"/>
      </w:tabs>
      <w:spacing w:before="60" w:after="240" w:line="240" w:lineRule="atLeast"/>
      <w:outlineLvl w:val="0"/>
    </w:pPr>
    <w:rPr>
      <w:rFonts w:ascii="Cambria" w:eastAsia="MS Mincho" w:hAnsi="Cambria"/>
      <w:b/>
      <w:bCs/>
      <w:iCs/>
      <w:lang w:val="en-GB" w:eastAsia="ja-JP"/>
    </w:rPr>
  </w:style>
  <w:style w:type="paragraph" w:customStyle="1" w:styleId="a5">
    <w:name w:val="a5"/>
    <w:basedOn w:val="Normal"/>
    <w:next w:val="Normal"/>
    <w:uiPriority w:val="14"/>
    <w:rsid w:val="00261885"/>
    <w:pPr>
      <w:keepNext/>
      <w:tabs>
        <w:tab w:val="num" w:pos="1080"/>
        <w:tab w:val="left" w:pos="1247"/>
        <w:tab w:val="left" w:pos="1360"/>
      </w:tabs>
      <w:spacing w:before="60" w:after="240" w:line="240" w:lineRule="atLeast"/>
      <w:outlineLvl w:val="0"/>
    </w:pPr>
    <w:rPr>
      <w:rFonts w:ascii="Cambria" w:eastAsia="MS Mincho" w:hAnsi="Cambria"/>
      <w:b/>
      <w:bCs/>
      <w:iCs/>
      <w:lang w:val="en-GB" w:eastAsia="ja-JP"/>
    </w:rPr>
  </w:style>
  <w:style w:type="paragraph" w:customStyle="1" w:styleId="a6">
    <w:name w:val="a6"/>
    <w:basedOn w:val="Normal"/>
    <w:next w:val="Normal"/>
    <w:uiPriority w:val="15"/>
    <w:rsid w:val="00261885"/>
    <w:pPr>
      <w:keepNext/>
      <w:tabs>
        <w:tab w:val="left" w:pos="1247"/>
        <w:tab w:val="left" w:pos="1360"/>
        <w:tab w:val="num" w:pos="1440"/>
      </w:tabs>
      <w:spacing w:before="60" w:after="240" w:line="240" w:lineRule="atLeast"/>
      <w:outlineLvl w:val="0"/>
    </w:pPr>
    <w:rPr>
      <w:rFonts w:ascii="Cambria" w:eastAsia="MS Mincho" w:hAnsi="Cambria"/>
      <w:b/>
      <w:bCs/>
      <w:lang w:val="en-GB" w:eastAsia="ja-JP"/>
    </w:rPr>
  </w:style>
  <w:style w:type="paragraph" w:customStyle="1" w:styleId="ANNEX">
    <w:name w:val="ANNEX"/>
    <w:basedOn w:val="Normal"/>
    <w:next w:val="Normal"/>
    <w:uiPriority w:val="10"/>
    <w:rsid w:val="00261885"/>
    <w:pPr>
      <w:keepNext/>
      <w:pageBreakBefore/>
      <w:spacing w:after="480" w:line="310" w:lineRule="exact"/>
      <w:jc w:val="center"/>
      <w:outlineLvl w:val="0"/>
    </w:pPr>
    <w:rPr>
      <w:rFonts w:ascii="Cambria" w:eastAsia="MS Mincho" w:hAnsi="Cambria"/>
      <w:b/>
      <w:sz w:val="28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18"/>
    <w:rPr>
      <w:rFonts w:ascii="Times New Roman" w:hAnsi="Times New Roman" w:cs="Times New Roman"/>
      <w:sz w:val="18"/>
      <w:szCs w:val="18"/>
      <w:lang w:val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EB2C09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7B81"/>
    <w:pPr>
      <w:tabs>
        <w:tab w:val="left" w:pos="480"/>
        <w:tab w:val="right" w:leader="dot" w:pos="9010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B2C0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2C09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2C09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B2C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2C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2C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2C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2C0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2C0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B2C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8C3"/>
    <w:pPr>
      <w:ind w:left="720"/>
      <w:contextualSpacing/>
    </w:pPr>
  </w:style>
  <w:style w:type="paragraph" w:styleId="Revision">
    <w:name w:val="Revision"/>
    <w:hidden/>
    <w:uiPriority w:val="99"/>
    <w:semiHidden/>
    <w:rsid w:val="00A27B94"/>
    <w:rPr>
      <w:rFonts w:ascii="Times New Roman" w:eastAsia="Times New Roman" w:hAnsi="Times New Roman" w:cs="Times New Roman"/>
      <w:lang w:val="en-IN" w:eastAsia="en-GB"/>
    </w:rPr>
  </w:style>
  <w:style w:type="paragraph" w:styleId="Header">
    <w:name w:val="header"/>
    <w:basedOn w:val="Normal"/>
    <w:link w:val="HeaderChar"/>
    <w:uiPriority w:val="99"/>
    <w:unhideWhenUsed/>
    <w:rsid w:val="00EC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5D2"/>
    <w:rPr>
      <w:rFonts w:ascii="Times New Roman" w:eastAsia="Times New Roman" w:hAnsi="Times New Roman" w:cs="Times New Roman"/>
      <w:lang w:val="en-IN" w:eastAsia="en-GB"/>
    </w:rPr>
  </w:style>
  <w:style w:type="paragraph" w:styleId="Footer">
    <w:name w:val="footer"/>
    <w:basedOn w:val="Normal"/>
    <w:link w:val="FooterChar"/>
    <w:uiPriority w:val="99"/>
    <w:unhideWhenUsed/>
    <w:rsid w:val="00EC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5D2"/>
    <w:rPr>
      <w:rFonts w:ascii="Times New Roman" w:eastAsia="Times New Roman" w:hAnsi="Times New Roman" w:cs="Times New Roman"/>
      <w:lang w:val="en-IN" w:eastAsia="en-GB"/>
    </w:rPr>
  </w:style>
  <w:style w:type="character" w:customStyle="1" w:styleId="sts-tbx-note-label">
    <w:name w:val="sts-tbx-note-label"/>
    <w:basedOn w:val="DefaultParagraphFont"/>
    <w:rsid w:val="0016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8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5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5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6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2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3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6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5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9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0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8226-3AD2-3648-953A-DFC04454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2021-05-18T09:48:00Z</dcterms:created>
  <dcterms:modified xsi:type="dcterms:W3CDTF">2021-05-18T13:19:00Z</dcterms:modified>
</cp:coreProperties>
</file>